
<file path=[Content_Types].xml><?xml version="1.0" encoding="utf-8"?>
<Types xmlns="http://schemas.openxmlformats.org/package/2006/content-types">
  <Default Extension="xml" ContentType="application/xml"/>
  <Default Extension="jpeg" ContentType="image/jpeg"/>
  <Default Extension="emf" ContentType="image/x-em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C57B7" w:rsidRDefault="004C57B7" w:rsidP="004C57B7">
      <w:pPr>
        <w:pStyle w:val="Sous-titreSAE"/>
      </w:pPr>
      <w:r>
        <w:t>Traduction d’inéquations et optimisation</w:t>
      </w:r>
    </w:p>
    <w:p w:rsidR="004C57B7" w:rsidRDefault="004C57B7" w:rsidP="004C57B7">
      <w:pPr>
        <w:pStyle w:val="NoParagraphStyle"/>
        <w:jc w:val="both"/>
        <w:rPr>
          <w:rFonts w:ascii="ArialMT" w:hAnsi="ArialMT" w:cs="ArialMT"/>
        </w:rPr>
      </w:pPr>
    </w:p>
    <w:p w:rsidR="004C57B7" w:rsidRDefault="004C57B7" w:rsidP="004C57B7">
      <w:pPr>
        <w:pStyle w:val="Corpsdetexte"/>
      </w:pPr>
      <w:r>
        <w:t xml:space="preserve">Un luthier et ses deux apprentis fabriquent des violons qu’ils vendent partout à travers le monde à des musiciens de grande renommée. Depuis qu’il pratique ce métier, un art en soi, le luthier crée quelques modèles de violons dont deux sont très populaires; le premier modèle est fait de bois d’érable et le second de bois d’épicéa. Le violon en épicéa est plus populaire que celui en érable depuis plusieurs années. Chaque année, le luthier vend au moins 14 violons en épicéa de plus que le double du nombre de violons en érable. De plus, il vend chaque année au moins 18 violons en érable et au maximum 100 violons en épicéa. Soit </w:t>
      </w:r>
      <w:r>
        <w:rPr>
          <w:rFonts w:ascii="Frutiger-LightItalic" w:hAnsi="Frutiger-LightItalic" w:cs="Frutiger-LightItalic"/>
          <w:i/>
          <w:iCs/>
        </w:rPr>
        <w:t>x</w:t>
      </w:r>
      <w:r>
        <w:t xml:space="preserve"> le nombre de violons en épicéa et </w:t>
      </w:r>
      <w:r>
        <w:rPr>
          <w:rFonts w:ascii="Frutiger-LightItalic" w:hAnsi="Frutiger-LightItalic" w:cs="Frutiger-LightItalic"/>
          <w:i/>
          <w:iCs/>
        </w:rPr>
        <w:t>y</w:t>
      </w:r>
      <w:r>
        <w:t xml:space="preserve"> le nombre de violons en érable.</w:t>
      </w:r>
    </w:p>
    <w:p w:rsidR="004C57B7" w:rsidRDefault="004C57B7" w:rsidP="004C57B7">
      <w:pPr>
        <w:pStyle w:val="Corpsdetexte"/>
      </w:pPr>
    </w:p>
    <w:p w:rsidR="004C57B7" w:rsidRDefault="004C57B7" w:rsidP="004C57B7">
      <w:pPr>
        <w:pStyle w:val="Corpsdetexte"/>
      </w:pPr>
      <w:r>
        <w:rPr>
          <w:rStyle w:val="BOLD"/>
        </w:rPr>
        <w:t>Questions</w:t>
      </w:r>
    </w:p>
    <w:p w:rsidR="004C57B7" w:rsidRDefault="004C57B7" w:rsidP="004C57B7">
      <w:pPr>
        <w:pStyle w:val="Corpsdetexte"/>
        <w:numPr>
          <w:ilvl w:val="0"/>
          <w:numId w:val="1"/>
        </w:numPr>
      </w:pPr>
      <w:r>
        <w:t>Traduis algébriquement cette situation en un système d’inéquations.</w:t>
      </w:r>
    </w:p>
    <w:p w:rsidR="004C57B7" w:rsidRDefault="004C57B7" w:rsidP="004C57B7">
      <w:pPr>
        <w:pStyle w:val="Corpsdetexte"/>
      </w:pPr>
    </w:p>
    <w:p w:rsidR="004C57B7" w:rsidRDefault="004C57B7" w:rsidP="004C57B7">
      <w:pPr>
        <w:pStyle w:val="Corpsdetexte"/>
        <w:numPr>
          <w:ilvl w:val="0"/>
          <w:numId w:val="1"/>
        </w:numPr>
      </w:pPr>
      <w:r>
        <w:t>Représente graphiquement ce système d’inéquations dans un plan cartésien.</w:t>
      </w:r>
    </w:p>
    <w:p w:rsidR="004C57B7" w:rsidRDefault="004C57B7" w:rsidP="004C57B7">
      <w:pPr>
        <w:pStyle w:val="Corpsdetexte"/>
      </w:pPr>
    </w:p>
    <w:p w:rsidR="004C57B7" w:rsidRDefault="004C57B7" w:rsidP="004C57B7">
      <w:pPr>
        <w:pStyle w:val="Corpsdetexte"/>
        <w:numPr>
          <w:ilvl w:val="0"/>
          <w:numId w:val="1"/>
        </w:numPr>
      </w:pPr>
      <w:r>
        <w:t>Quelles sont les coordonnées des sommets du polygone de contraintes?</w:t>
      </w:r>
    </w:p>
    <w:p w:rsidR="004C57B7" w:rsidRDefault="004C57B7" w:rsidP="004C57B7">
      <w:pPr>
        <w:pStyle w:val="Corpsdetexte"/>
        <w:ind w:firstLine="360"/>
      </w:pPr>
    </w:p>
    <w:p w:rsidR="004C57B7" w:rsidRDefault="004C57B7" w:rsidP="004C57B7">
      <w:pPr>
        <w:pStyle w:val="Corpsdetexte"/>
        <w:numPr>
          <w:ilvl w:val="0"/>
          <w:numId w:val="1"/>
        </w:numPr>
      </w:pPr>
      <w:r>
        <w:t xml:space="preserve">Quelle fonction optimise cette situation, c’est-à-dire quelle fonction représente le maximum de violons d’érable et d’épicéa que le luthier peut espérer vendre en une année? </w:t>
      </w:r>
    </w:p>
    <w:p w:rsidR="004C57B7" w:rsidRDefault="004C57B7" w:rsidP="004C57B7">
      <w:pPr>
        <w:pStyle w:val="Corpsdetexte"/>
      </w:pPr>
    </w:p>
    <w:p w:rsidR="004C57B7" w:rsidRDefault="004C57B7" w:rsidP="004C57B7">
      <w:pPr>
        <w:pStyle w:val="Corpsdetexte"/>
        <w:numPr>
          <w:ilvl w:val="0"/>
          <w:numId w:val="1"/>
        </w:numPr>
      </w:pPr>
      <w:r>
        <w:t>Quel est le nombre maximal de violons en érable et en épicéa que le luthier peut espérer vendre en une année selon les contraintes?</w:t>
      </w:r>
    </w:p>
    <w:p w:rsidR="004C57B7" w:rsidRDefault="004C57B7" w:rsidP="004C57B7">
      <w:pPr>
        <w:pStyle w:val="Corpsdetexte"/>
      </w:pPr>
      <w:r>
        <w:t xml:space="preserve">                </w:t>
      </w:r>
    </w:p>
    <w:p w:rsidR="004C57B7" w:rsidRDefault="004C57B7" w:rsidP="004C57B7">
      <w:pPr>
        <w:pStyle w:val="Corpsdetexte"/>
      </w:pPr>
      <w:r>
        <w:t xml:space="preserve">                                                                                                                                                               </w:t>
      </w:r>
    </w:p>
    <w:p w:rsidR="004C57B7" w:rsidRDefault="004C57B7" w:rsidP="004C57B7">
      <w:pPr>
        <w:pStyle w:val="Sous-titreSAE"/>
      </w:pPr>
      <w:r>
        <w:t>Statistiques — Mesures de position et à tendance centrale</w:t>
      </w:r>
    </w:p>
    <w:p w:rsidR="004C57B7" w:rsidRDefault="004C57B7" w:rsidP="004C57B7">
      <w:pPr>
        <w:pStyle w:val="NoParagraphStyle"/>
        <w:jc w:val="both"/>
        <w:rPr>
          <w:rFonts w:ascii="ArialMT" w:hAnsi="ArialMT" w:cs="ArialMT"/>
        </w:rPr>
      </w:pPr>
    </w:p>
    <w:p w:rsidR="004C57B7" w:rsidRDefault="004C57B7" w:rsidP="004C57B7">
      <w:pPr>
        <w:pStyle w:val="Corpsdetexte"/>
      </w:pPr>
      <w:r>
        <w:t xml:space="preserve">Rémi est employé dans une usine de papier journal. Il a tout récemment été affecté à une nouvelle tâche qui consiste à couper les mandrins, des rouleaux de carton très épais sur lesquels le papier est enroulé. Grâce à la technologie, Rémi n’a pas besoin de tailler les mandrins de ses propres mains, mais il doit programmer la machine qui s’en charge. Chaque jour, son patron lui amène une description du nombre et de la longueur des mandrins à couper, ce qui varie en fonction des commandes des clients. Rémi doit être très méticuleux pour faire ce travail, car s’il ne place pas adéquatement le mandrin dans la machine, la longueur des mandrins ne sera pas </w:t>
      </w:r>
      <w:proofErr w:type="gramStart"/>
      <w:r>
        <w:t>exacte</w:t>
      </w:r>
      <w:proofErr w:type="gramEnd"/>
      <w:r>
        <w:t>. Toutefois, une erreur de 0,2 millimètre est permise pour les mandrins de 100 centimètres. Les données suivantes représentent l’erreur de longueur en millimètres de mandrins coupés par Rémi un avant-midi.</w:t>
      </w:r>
    </w:p>
    <w:p w:rsidR="004C57B7" w:rsidRDefault="004C57B7" w:rsidP="004C57B7">
      <w:pPr>
        <w:pStyle w:val="Corpsdetexte"/>
      </w:pPr>
      <w:r>
        <w:t>-0,02</w:t>
      </w:r>
      <w:r>
        <w:tab/>
        <w:t>0,13</w:t>
      </w:r>
      <w:r>
        <w:tab/>
        <w:t>-0,11</w:t>
      </w:r>
      <w:r>
        <w:tab/>
        <w:t>0,09</w:t>
      </w:r>
      <w:r>
        <w:tab/>
        <w:t>-0,12</w:t>
      </w:r>
      <w:r>
        <w:tab/>
        <w:t>-0,13</w:t>
      </w:r>
      <w:r>
        <w:tab/>
        <w:t>-0,12</w:t>
      </w:r>
      <w:r>
        <w:tab/>
        <w:t>0,07</w:t>
      </w:r>
      <w:r>
        <w:tab/>
        <w:t>-0,10</w:t>
      </w:r>
      <w:r>
        <w:tab/>
        <w:t>-0,16</w:t>
      </w:r>
      <w:r>
        <w:tab/>
        <w:t>0,18</w:t>
      </w:r>
      <w:r>
        <w:tab/>
        <w:t>-0,12</w:t>
      </w:r>
      <w:r>
        <w:tab/>
        <w:t>0,13</w:t>
      </w:r>
      <w:r>
        <w:tab/>
        <w:t>-0,06</w:t>
      </w:r>
      <w:r>
        <w:tab/>
        <w:t>-0,05</w:t>
      </w:r>
    </w:p>
    <w:p w:rsidR="004C57B7" w:rsidRDefault="004C57B7" w:rsidP="004C57B7">
      <w:pPr>
        <w:pStyle w:val="Corpsdetexte"/>
      </w:pPr>
      <w:r>
        <w:t>0,17</w:t>
      </w:r>
      <w:r>
        <w:tab/>
        <w:t>0,08</w:t>
      </w:r>
      <w:r>
        <w:tab/>
        <w:t>-0,04</w:t>
      </w:r>
      <w:r>
        <w:tab/>
        <w:t>0,17</w:t>
      </w:r>
      <w:r>
        <w:tab/>
        <w:t>0,10</w:t>
      </w:r>
      <w:r>
        <w:tab/>
        <w:t>-0,16</w:t>
      </w:r>
      <w:r>
        <w:tab/>
        <w:t>0,01</w:t>
      </w:r>
      <w:r>
        <w:tab/>
        <w:t>-0,07</w:t>
      </w:r>
      <w:r>
        <w:tab/>
        <w:t>-0,11</w:t>
      </w:r>
    </w:p>
    <w:p w:rsidR="004C57B7" w:rsidRDefault="004C57B7" w:rsidP="004C57B7">
      <w:pPr>
        <w:pStyle w:val="BasicParagraph"/>
        <w:rPr>
          <w:rFonts w:ascii="Frutiger-LightCn" w:hAnsi="Frutiger-LightCn" w:cs="Frutiger-LightCn"/>
        </w:rPr>
      </w:pPr>
    </w:p>
    <w:p w:rsidR="004C57B7" w:rsidRDefault="004C57B7" w:rsidP="004C57B7">
      <w:pPr>
        <w:pStyle w:val="Corpsdetexte"/>
      </w:pPr>
      <w:r>
        <w:rPr>
          <w:rStyle w:val="BOLD"/>
        </w:rPr>
        <w:t>Questions</w:t>
      </w:r>
    </w:p>
    <w:p w:rsidR="004C57B7" w:rsidRDefault="004C57B7" w:rsidP="004C57B7">
      <w:pPr>
        <w:pStyle w:val="Corpsdetexte"/>
        <w:numPr>
          <w:ilvl w:val="0"/>
          <w:numId w:val="2"/>
        </w:numPr>
      </w:pPr>
      <w:r>
        <w:t>Quels sont le mode, la médiane et la moyenne de cet échantillon?</w:t>
      </w:r>
    </w:p>
    <w:p w:rsidR="004C57B7" w:rsidRDefault="004C57B7" w:rsidP="004C57B7">
      <w:pPr>
        <w:pStyle w:val="Corpsdetexte"/>
        <w:ind w:firstLine="740"/>
      </w:pPr>
    </w:p>
    <w:p w:rsidR="004C57B7" w:rsidRDefault="004C57B7" w:rsidP="004C57B7">
      <w:pPr>
        <w:pStyle w:val="Corpsdetexte"/>
        <w:numPr>
          <w:ilvl w:val="0"/>
          <w:numId w:val="2"/>
        </w:numPr>
      </w:pPr>
      <w:r>
        <w:t>Détermine le rang cinquième et le rang centile de cet échantillon.</w:t>
      </w:r>
    </w:p>
    <w:p w:rsidR="004C57B7" w:rsidRDefault="004C57B7" w:rsidP="004C57B7">
      <w:pPr>
        <w:pStyle w:val="Corpsdetexte"/>
      </w:pPr>
    </w:p>
    <w:p w:rsidR="004C57B7" w:rsidRDefault="004C57B7" w:rsidP="004C57B7">
      <w:pPr>
        <w:pStyle w:val="Corpsdetexte"/>
        <w:numPr>
          <w:ilvl w:val="0"/>
          <w:numId w:val="2"/>
        </w:numPr>
      </w:pPr>
      <w:r>
        <w:t>Détermine l’étendue, les quartiles, l’étendue quartile, l’intervalle semi-interquartile et l’écart moyen de cet échantillon.</w:t>
      </w:r>
    </w:p>
    <w:p w:rsidR="004C57B7" w:rsidRDefault="004C57B7" w:rsidP="004C57B7">
      <w:pPr>
        <w:pStyle w:val="Corpsdetexte"/>
      </w:pPr>
    </w:p>
    <w:p w:rsidR="004C57B7" w:rsidRDefault="004C57B7" w:rsidP="004C57B7">
      <w:pPr>
        <w:pStyle w:val="Corpsdetexte"/>
        <w:numPr>
          <w:ilvl w:val="0"/>
          <w:numId w:val="2"/>
        </w:numPr>
      </w:pPr>
      <w:r>
        <w:t>Quels sont la variance et l’écart-type de cet échantillon?</w:t>
      </w:r>
    </w:p>
    <w:p w:rsidR="004C57B7" w:rsidRDefault="004C57B7" w:rsidP="004C57B7">
      <w:pPr>
        <w:pStyle w:val="Corpsdetexte"/>
      </w:pPr>
    </w:p>
    <w:p w:rsidR="004C57B7" w:rsidRDefault="004C57B7" w:rsidP="004C57B7">
      <w:pPr>
        <w:pStyle w:val="Corpsdetexte"/>
      </w:pPr>
    </w:p>
    <w:p w:rsidR="004C57B7" w:rsidRDefault="004C57B7" w:rsidP="004C57B7">
      <w:pPr>
        <w:pStyle w:val="Sous-titreSAE"/>
      </w:pPr>
      <w:r>
        <w:t>Statistiques — Corrélation</w:t>
      </w:r>
    </w:p>
    <w:p w:rsidR="004C57B7" w:rsidRDefault="004C57B7" w:rsidP="004C57B7">
      <w:pPr>
        <w:pStyle w:val="NoParagraphStyle"/>
        <w:jc w:val="both"/>
        <w:rPr>
          <w:rFonts w:ascii="ArialMT" w:hAnsi="ArialMT" w:cs="ArialMT"/>
        </w:rPr>
      </w:pPr>
    </w:p>
    <w:p w:rsidR="004C57B7" w:rsidRDefault="004C57B7" w:rsidP="004C57B7">
      <w:pPr>
        <w:pStyle w:val="Corpsdetexte"/>
      </w:pPr>
      <w:r>
        <w:t xml:space="preserve">Martine vient juste de déménager dans sa nouvelle maison et celle-ci est chauffée à l’aide d’un poêle à bois à combustion lente. L’automne arrive à grands pas et Martine doit absolument acheter du bois de chauffage avant le début de l’hiver. Lorsqu’elle se </w:t>
      </w:r>
      <w:r>
        <w:lastRenderedPageBreak/>
        <w:t>renseigne sur le bois de chauffage, on lui donne toujours le prix du bois en fonction de l’essence, de la quantité et de la période où le bois a été coupé. Le bois coupé l’été même est toujours moins cher que le bois coupé l’été précédent. Martine apprend que le taux d’humidité contenue dans une buche influence l’énergie totale émise par la buche lors de sa combustion. Voici des données que Martine a trouvées en faisant une recherche dans Internet sur le taux d’humidité d’une buche et l’énergie émise (en kilowatt) pour un kilogramme de buche. La première coordonnée représente le taux d’humidité en pourcentage d’une buche donnée et la deuxième coordonnée représente l’énergie émise (kW/kg) pour sa combustion complète.</w:t>
      </w:r>
    </w:p>
    <w:p w:rsidR="004C57B7" w:rsidRDefault="004C57B7" w:rsidP="004C57B7">
      <w:pPr>
        <w:pStyle w:val="Corpsdetexte"/>
      </w:pPr>
    </w:p>
    <w:p w:rsidR="004C57B7" w:rsidRDefault="004C57B7" w:rsidP="004C57B7">
      <w:pPr>
        <w:pStyle w:val="Corpsdetexte"/>
      </w:pPr>
      <w:r>
        <w:t>(25 ; 14,0)</w:t>
      </w:r>
      <w:r>
        <w:tab/>
        <w:t>(20 ; 16,2)</w:t>
      </w:r>
      <w:r>
        <w:tab/>
        <w:t>(20 ; 17,1)</w:t>
      </w:r>
      <w:r>
        <w:tab/>
        <w:t>(27 ; 14,5)</w:t>
      </w:r>
      <w:r>
        <w:tab/>
        <w:t>(20 ; 17,7)</w:t>
      </w:r>
      <w:r>
        <w:tab/>
        <w:t>(21 ; 15,9)</w:t>
      </w:r>
      <w:r>
        <w:tab/>
        <w:t>(15 ; 24,3)</w:t>
      </w:r>
      <w:r>
        <w:tab/>
      </w:r>
      <w:r>
        <w:tab/>
      </w:r>
    </w:p>
    <w:p w:rsidR="004C57B7" w:rsidRDefault="004C57B7" w:rsidP="004C57B7">
      <w:pPr>
        <w:pStyle w:val="Corpsdetexte"/>
      </w:pPr>
      <w:r>
        <w:t>(24 ; 16,5)</w:t>
      </w:r>
      <w:r>
        <w:tab/>
        <w:t>(24 ; 14,8)</w:t>
      </w:r>
      <w:r>
        <w:tab/>
        <w:t>(16 ; 19,8)</w:t>
      </w:r>
      <w:r>
        <w:tab/>
        <w:t>(26 ; 14,8)</w:t>
      </w:r>
      <w:r>
        <w:tab/>
        <w:t>(29 ; 14,0)</w:t>
      </w:r>
      <w:r>
        <w:tab/>
        <w:t>(15 ; 21,2)</w:t>
      </w:r>
      <w:r>
        <w:tab/>
        <w:t>(28 ; 15,2)</w:t>
      </w:r>
      <w:r>
        <w:tab/>
      </w:r>
      <w:r>
        <w:tab/>
      </w:r>
    </w:p>
    <w:p w:rsidR="004C57B7" w:rsidRDefault="004C57B7" w:rsidP="004C57B7">
      <w:pPr>
        <w:pStyle w:val="Corpsdetexte"/>
      </w:pPr>
      <w:r>
        <w:t>(25 ; 16,0)</w:t>
      </w:r>
      <w:r>
        <w:tab/>
        <w:t>(18 ; 17,0)</w:t>
      </w:r>
      <w:r>
        <w:tab/>
        <w:t>(23 ; 15,6)</w:t>
      </w:r>
      <w:r>
        <w:tab/>
        <w:t>(18 ; 19,8)</w:t>
      </w:r>
      <w:r>
        <w:tab/>
        <w:t>(17 ; 21,0)</w:t>
      </w:r>
      <w:r>
        <w:tab/>
        <w:t>(16 ; 22,4)</w:t>
      </w:r>
      <w:r>
        <w:tab/>
        <w:t>(14 ; 26,8)</w:t>
      </w:r>
    </w:p>
    <w:p w:rsidR="004C57B7" w:rsidRDefault="004C57B7" w:rsidP="004C57B7">
      <w:pPr>
        <w:pStyle w:val="Corpsdetexte"/>
      </w:pPr>
    </w:p>
    <w:p w:rsidR="004C57B7" w:rsidRDefault="004C57B7" w:rsidP="004C57B7">
      <w:pPr>
        <w:pStyle w:val="Corpsdetexte"/>
      </w:pPr>
      <w:r>
        <w:rPr>
          <w:rStyle w:val="BOLD"/>
        </w:rPr>
        <w:t>Questions</w:t>
      </w:r>
    </w:p>
    <w:p w:rsidR="004C57B7" w:rsidRDefault="004C57B7" w:rsidP="004C57B7">
      <w:pPr>
        <w:pStyle w:val="Corpsdetexte"/>
        <w:numPr>
          <w:ilvl w:val="0"/>
          <w:numId w:val="3"/>
        </w:numPr>
      </w:pPr>
      <w:r>
        <w:t>Quel pourcentage de buches libèrent moins de 15.5 kW/kg dans cet échantillon?</w:t>
      </w:r>
    </w:p>
    <w:p w:rsidR="004C57B7" w:rsidRDefault="004C57B7" w:rsidP="004C57B7">
      <w:pPr>
        <w:pStyle w:val="Corpsdetexte"/>
      </w:pPr>
    </w:p>
    <w:p w:rsidR="004C57B7" w:rsidRDefault="004C57B7" w:rsidP="004C57B7">
      <w:pPr>
        <w:pStyle w:val="Corpsdetexte"/>
        <w:numPr>
          <w:ilvl w:val="0"/>
          <w:numId w:val="3"/>
        </w:numPr>
      </w:pPr>
      <w:r>
        <w:t>Représente graphiquement cette situation à l’aide d’un nuage de points.</w:t>
      </w:r>
    </w:p>
    <w:p w:rsidR="004C57B7" w:rsidRDefault="004C57B7" w:rsidP="004C57B7">
      <w:pPr>
        <w:pStyle w:val="Corpsdetexte"/>
      </w:pPr>
    </w:p>
    <w:p w:rsidR="004C57B7" w:rsidRDefault="004C57B7" w:rsidP="004C57B7">
      <w:pPr>
        <w:pStyle w:val="Corpsdetexte"/>
        <w:numPr>
          <w:ilvl w:val="0"/>
          <w:numId w:val="3"/>
        </w:numPr>
      </w:pPr>
      <w:r>
        <w:t>Détermine si la corrélation est parfaite, forte, faible ou nulle et si elle est positive ou négative.</w:t>
      </w:r>
    </w:p>
    <w:p w:rsidR="004C57B7" w:rsidRDefault="004C57B7" w:rsidP="004C57B7">
      <w:pPr>
        <w:pStyle w:val="Corpsdetexte"/>
      </w:pPr>
    </w:p>
    <w:p w:rsidR="004C57B7" w:rsidRDefault="004C57B7" w:rsidP="004C57B7">
      <w:pPr>
        <w:pStyle w:val="Corpsdetexte"/>
        <w:numPr>
          <w:ilvl w:val="0"/>
          <w:numId w:val="3"/>
        </w:numPr>
      </w:pPr>
      <w:r>
        <w:t>Détermine le coefficient de corrélation de cette situation.</w:t>
      </w:r>
    </w:p>
    <w:p w:rsidR="004C57B7" w:rsidRDefault="004C57B7" w:rsidP="004C57B7">
      <w:pPr>
        <w:pStyle w:val="Corpsdetexte"/>
      </w:pPr>
    </w:p>
    <w:p w:rsidR="004C57B7" w:rsidRDefault="004C57B7" w:rsidP="004C57B7">
      <w:pPr>
        <w:pStyle w:val="Corpsdetexte"/>
        <w:numPr>
          <w:ilvl w:val="0"/>
          <w:numId w:val="3"/>
        </w:numPr>
      </w:pPr>
      <w:r>
        <w:t>Détermine l’équation de la droite de régression.</w:t>
      </w:r>
    </w:p>
    <w:p w:rsidR="004C57B7" w:rsidRDefault="004C57B7" w:rsidP="004C57B7">
      <w:pPr>
        <w:pStyle w:val="Corpsdetexte"/>
      </w:pPr>
    </w:p>
    <w:p w:rsidR="004C57B7" w:rsidRDefault="004C57B7" w:rsidP="004C57B7">
      <w:pPr>
        <w:pStyle w:val="Corpsdetexte"/>
        <w:numPr>
          <w:ilvl w:val="0"/>
          <w:numId w:val="3"/>
        </w:numPr>
      </w:pPr>
      <w:r>
        <w:t>Dans tes mots, explique la relation qui existe entre le taux d’humidité d’une buche et l’énergie émise par celle-ci et explique ce phénomène de façon scientifique. Est-ce que Martine devrait choisir du bois sec ou du bois humide?</w:t>
      </w:r>
    </w:p>
    <w:p w:rsidR="004C57B7" w:rsidRDefault="004C57B7" w:rsidP="004C57B7">
      <w:pPr>
        <w:pStyle w:val="Corpsdetexte"/>
      </w:pPr>
      <w:r>
        <w:t xml:space="preserve">                </w:t>
      </w:r>
    </w:p>
    <w:p w:rsidR="004C57B7" w:rsidRDefault="004C57B7" w:rsidP="004C57B7">
      <w:pPr>
        <w:pStyle w:val="Corpsdetexte"/>
      </w:pPr>
      <w:r>
        <w:t xml:space="preserve">                                                                                                                                                                                  </w:t>
      </w:r>
    </w:p>
    <w:p w:rsidR="004C57B7" w:rsidRDefault="004C57B7" w:rsidP="004C57B7">
      <w:pPr>
        <w:pStyle w:val="Sous-titreSAE"/>
      </w:pPr>
      <w:r>
        <w:t>Coniques — Cercle</w:t>
      </w:r>
    </w:p>
    <w:p w:rsidR="004C57B7" w:rsidRDefault="004C57B7" w:rsidP="004C57B7">
      <w:pPr>
        <w:pStyle w:val="NoParagraphStyle"/>
        <w:jc w:val="both"/>
        <w:rPr>
          <w:rFonts w:ascii="ArialMT" w:hAnsi="ArialMT" w:cs="ArialMT"/>
        </w:rPr>
      </w:pPr>
    </w:p>
    <w:p w:rsidR="004C57B7" w:rsidRDefault="004C57B7" w:rsidP="004C57B7">
      <w:pPr>
        <w:pStyle w:val="Corpsdetexte"/>
      </w:pPr>
      <w:r>
        <w:t xml:space="preserve">Un artisan fabriquant de meubles, M. Léopold, décide de bâtir une petite étagère de forme arrondie. Il possède une planche de merisier de 26 centimètres par 34 centimètres. Il veut construire l’étagère de façon à ce que chaque tablette soit légèrement plus petite que la précédente de bas en haut. Étant donné que Léopold est un passionné de mathématiques, il décide de la grandeur des tablettes en déterminant quatre équations de cercle que voici : </w:t>
      </w:r>
    </w:p>
    <w:p w:rsidR="004C57B7" w:rsidRDefault="004C57B7" w:rsidP="004C57B7">
      <w:pPr>
        <w:pStyle w:val="Corpsdetexte"/>
      </w:pPr>
      <w:r>
        <w:tab/>
      </w:r>
      <w:r>
        <w:tab/>
        <w:t>(A) (x - 9)</w:t>
      </w:r>
      <w:r>
        <w:rPr>
          <w:vertAlign w:val="superscript"/>
        </w:rPr>
        <w:t>2</w:t>
      </w:r>
      <w:r>
        <w:t xml:space="preserve"> + (y - 5)</w:t>
      </w:r>
      <w:r>
        <w:rPr>
          <w:vertAlign w:val="superscript"/>
        </w:rPr>
        <w:t>2</w:t>
      </w:r>
      <w:r>
        <w:t xml:space="preserve"> = 49</w:t>
      </w:r>
      <w:r>
        <w:tab/>
      </w:r>
      <w:r>
        <w:tab/>
      </w:r>
      <w:r>
        <w:tab/>
        <w:t>(B) (x + 5)</w:t>
      </w:r>
      <w:r>
        <w:rPr>
          <w:vertAlign w:val="superscript"/>
        </w:rPr>
        <w:t>2</w:t>
      </w:r>
      <w:r>
        <w:t xml:space="preserve"> + (y - 7)</w:t>
      </w:r>
      <w:r>
        <w:rPr>
          <w:vertAlign w:val="superscript"/>
        </w:rPr>
        <w:t>2</w:t>
      </w:r>
      <w:r>
        <w:t xml:space="preserve"> = 25</w:t>
      </w:r>
    </w:p>
    <w:p w:rsidR="004C57B7" w:rsidRDefault="004C57B7" w:rsidP="004C57B7">
      <w:pPr>
        <w:pStyle w:val="Corpsdetexte"/>
      </w:pPr>
      <w:r>
        <w:tab/>
      </w:r>
      <w:r>
        <w:tab/>
        <w:t>(C) (x + 5)</w:t>
      </w:r>
      <w:r>
        <w:rPr>
          <w:vertAlign w:val="superscript"/>
        </w:rPr>
        <w:t>2</w:t>
      </w:r>
      <w:r>
        <w:t xml:space="preserve"> + (y + 4)</w:t>
      </w:r>
      <w:r>
        <w:rPr>
          <w:vertAlign w:val="superscript"/>
        </w:rPr>
        <w:t>2</w:t>
      </w:r>
      <w:r>
        <w:t xml:space="preserve"> = 36</w:t>
      </w:r>
      <w:r>
        <w:tab/>
      </w:r>
      <w:r>
        <w:tab/>
        <w:t>(D) (x - 7)</w:t>
      </w:r>
      <w:r>
        <w:rPr>
          <w:vertAlign w:val="superscript"/>
        </w:rPr>
        <w:t>2</w:t>
      </w:r>
      <w:r>
        <w:t xml:space="preserve"> + (y + 8)</w:t>
      </w:r>
      <w:r>
        <w:rPr>
          <w:vertAlign w:val="superscript"/>
        </w:rPr>
        <w:t>2</w:t>
      </w:r>
      <w:r>
        <w:t xml:space="preserve"> = 16</w:t>
      </w:r>
    </w:p>
    <w:p w:rsidR="004C57B7" w:rsidRDefault="004C57B7" w:rsidP="004C57B7">
      <w:pPr>
        <w:pStyle w:val="BasicParagraph"/>
        <w:rPr>
          <w:rFonts w:ascii="Frutiger-LightCn" w:hAnsi="Frutiger-LightCn" w:cs="Frutiger-LightCn"/>
        </w:rPr>
      </w:pPr>
    </w:p>
    <w:p w:rsidR="004C57B7" w:rsidRDefault="004C57B7" w:rsidP="004C57B7">
      <w:pPr>
        <w:pStyle w:val="Corpsdetexte"/>
        <w:rPr>
          <w:rStyle w:val="BOLD"/>
        </w:rPr>
      </w:pPr>
      <w:r>
        <w:rPr>
          <w:rStyle w:val="BOLD"/>
        </w:rPr>
        <w:t>Questions</w:t>
      </w:r>
    </w:p>
    <w:p w:rsidR="004C57B7" w:rsidRDefault="004C57B7" w:rsidP="004C57B7">
      <w:pPr>
        <w:pStyle w:val="Corpsdetexte"/>
        <w:numPr>
          <w:ilvl w:val="0"/>
          <w:numId w:val="4"/>
        </w:numPr>
      </w:pPr>
      <w:r>
        <w:t>Trouve le centre et la mesure du rayon des cercles A, B, C et D.</w:t>
      </w:r>
    </w:p>
    <w:p w:rsidR="004C57B7" w:rsidRDefault="004C57B7" w:rsidP="004C57B7">
      <w:pPr>
        <w:pStyle w:val="Corpsdetexte"/>
      </w:pPr>
    </w:p>
    <w:p w:rsidR="004C57B7" w:rsidRDefault="004C57B7" w:rsidP="004C57B7">
      <w:pPr>
        <w:pStyle w:val="Corpsdetexte"/>
        <w:numPr>
          <w:ilvl w:val="0"/>
          <w:numId w:val="4"/>
        </w:numPr>
      </w:pPr>
      <w:r>
        <w:t>Quelle est la différence de superficie des tablettes que Léopold a choisies?</w:t>
      </w:r>
    </w:p>
    <w:p w:rsidR="004C57B7" w:rsidRDefault="004C57B7" w:rsidP="004C57B7">
      <w:pPr>
        <w:pStyle w:val="Corpsdetexte"/>
        <w:ind w:firstLine="9240"/>
      </w:pPr>
    </w:p>
    <w:p w:rsidR="004C57B7" w:rsidRDefault="004C57B7" w:rsidP="004C57B7">
      <w:pPr>
        <w:pStyle w:val="Corpsdetexte"/>
        <w:numPr>
          <w:ilvl w:val="0"/>
          <w:numId w:val="4"/>
        </w:numPr>
      </w:pPr>
      <w:r>
        <w:t>Dans quel ordre seront assemblées les tablettes de bas en haut?</w:t>
      </w:r>
    </w:p>
    <w:p w:rsidR="004C57B7" w:rsidRDefault="004C57B7" w:rsidP="004C57B7">
      <w:pPr>
        <w:pStyle w:val="Corpsdetexte"/>
        <w:ind w:firstLine="9240"/>
      </w:pPr>
    </w:p>
    <w:p w:rsidR="004C57B7" w:rsidRDefault="004C57B7" w:rsidP="004C57B7">
      <w:pPr>
        <w:pStyle w:val="Corpsdetexte"/>
        <w:numPr>
          <w:ilvl w:val="0"/>
          <w:numId w:val="4"/>
        </w:numPr>
      </w:pPr>
      <w:r>
        <w:t>Quelle tablette inclut l’origine du plan cartésien s’il est en plein centre de la planche?</w:t>
      </w:r>
    </w:p>
    <w:p w:rsidR="004C57B7" w:rsidRDefault="004C57B7" w:rsidP="004C57B7">
      <w:pPr>
        <w:pStyle w:val="Corpsdetexte"/>
        <w:ind w:firstLine="9240"/>
      </w:pPr>
    </w:p>
    <w:p w:rsidR="004C57B7" w:rsidRDefault="004C57B7" w:rsidP="004C57B7">
      <w:pPr>
        <w:pStyle w:val="Corpsdetexte"/>
        <w:numPr>
          <w:ilvl w:val="0"/>
          <w:numId w:val="4"/>
        </w:numPr>
      </w:pPr>
      <w:r>
        <w:t xml:space="preserve">Dessine les tablettes dans un plan cartésien de la même grandeur que la planche du menuisier, c’est-à-dire un plan dont le domaine est (-17, 17) et le </w:t>
      </w:r>
      <w:proofErr w:type="spellStart"/>
      <w:r>
        <w:t>codomaine</w:t>
      </w:r>
      <w:proofErr w:type="spellEnd"/>
      <w:r>
        <w:t xml:space="preserve"> est (-13, 13). </w:t>
      </w:r>
    </w:p>
    <w:p w:rsidR="004C57B7" w:rsidRDefault="004C57B7" w:rsidP="004C57B7">
      <w:pPr>
        <w:pStyle w:val="Corpsdetexte"/>
      </w:pPr>
    </w:p>
    <w:p w:rsidR="004C57B7" w:rsidRDefault="004C57B7" w:rsidP="004C57B7">
      <w:pPr>
        <w:pStyle w:val="Corpsdetexte"/>
        <w:numPr>
          <w:ilvl w:val="0"/>
          <w:numId w:val="4"/>
        </w:numPr>
      </w:pPr>
      <w:r>
        <w:t>Détermine l’équation de la tangente du cercle A au point (16, 5) et l’équation de la tangente du cercle C au point (-7, -9,65685).</w:t>
      </w:r>
    </w:p>
    <w:p w:rsidR="004C57B7" w:rsidRDefault="004C57B7" w:rsidP="004C57B7">
      <w:pPr>
        <w:pStyle w:val="NoParagraphStyle"/>
        <w:jc w:val="both"/>
        <w:rPr>
          <w:rFonts w:ascii="ArialMT" w:hAnsi="ArialMT" w:cs="ArialMT"/>
        </w:rPr>
      </w:pPr>
    </w:p>
    <w:p w:rsidR="004C57B7" w:rsidRDefault="004C57B7" w:rsidP="004C57B7">
      <w:pPr>
        <w:pStyle w:val="NoParagraphStyle"/>
        <w:jc w:val="both"/>
        <w:rPr>
          <w:rFonts w:ascii="ArialMT" w:hAnsi="ArialMT" w:cs="ArialMT"/>
        </w:rPr>
      </w:pPr>
    </w:p>
    <w:p w:rsidR="004C57B7" w:rsidRDefault="004C57B7" w:rsidP="004C57B7">
      <w:pPr>
        <w:pStyle w:val="Sous-titreSAE"/>
      </w:pPr>
      <w:r>
        <w:t>Fonctions à variables réelles</w:t>
      </w:r>
    </w:p>
    <w:p w:rsidR="004C57B7" w:rsidRDefault="004C57B7" w:rsidP="004C57B7">
      <w:pPr>
        <w:pStyle w:val="NoParagraphStyle"/>
        <w:jc w:val="both"/>
        <w:rPr>
          <w:rFonts w:ascii="ArialMT" w:hAnsi="ArialMT" w:cs="ArialMT"/>
        </w:rPr>
      </w:pPr>
      <w:r>
        <w:rPr>
          <w:rFonts w:ascii="ArialMT" w:hAnsi="ArialMT" w:cs="ArialMT"/>
          <w:noProof/>
          <w:lang w:eastAsia="fr-FR"/>
        </w:rPr>
        <w:drawing>
          <wp:anchor distT="0" distB="0" distL="114300" distR="114300" simplePos="0" relativeHeight="251658240" behindDoc="1" locked="0" layoutInCell="1" allowOverlap="1">
            <wp:simplePos x="0" y="0"/>
            <wp:positionH relativeFrom="column">
              <wp:posOffset>165735</wp:posOffset>
            </wp:positionH>
            <wp:positionV relativeFrom="paragraph">
              <wp:posOffset>114300</wp:posOffset>
            </wp:positionV>
            <wp:extent cx="6629400" cy="3848100"/>
            <wp:effectExtent l="0" t="0" r="0" b="1270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629400" cy="3848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C57B7" w:rsidRDefault="004C57B7" w:rsidP="004C57B7">
      <w:pPr>
        <w:pStyle w:val="Corpsdetexte"/>
        <w:jc w:val="center"/>
      </w:pPr>
      <w:r>
        <w:t xml:space="preserve">Exportations québécoises de l’industrie de fabrication de placages, </w:t>
      </w:r>
    </w:p>
    <w:p w:rsidR="004C57B7" w:rsidRDefault="004C57B7" w:rsidP="004C57B7">
      <w:pPr>
        <w:pStyle w:val="Corpsdetexte"/>
        <w:jc w:val="center"/>
      </w:pPr>
      <w:proofErr w:type="gramStart"/>
      <w:r>
        <w:t>de</w:t>
      </w:r>
      <w:proofErr w:type="gramEnd"/>
      <w:r>
        <w:t xml:space="preserve"> contreplaqués et de produits en bois reconstitué </w:t>
      </w:r>
    </w:p>
    <w:p w:rsidR="004C57B7" w:rsidRDefault="004C57B7" w:rsidP="004C57B7">
      <w:pPr>
        <w:pStyle w:val="Corpsdetexte"/>
        <w:jc w:val="center"/>
      </w:pPr>
      <w:r>
        <w:t>(</w:t>
      </w:r>
      <w:proofErr w:type="gramStart"/>
      <w:r>
        <w:t>valeur</w:t>
      </w:r>
      <w:proofErr w:type="gramEnd"/>
      <w:r>
        <w:t xml:space="preserve"> en milliers de dollars canadiens)</w:t>
      </w: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Corpsdetexte"/>
        <w:ind w:left="450"/>
      </w:pPr>
      <w:r>
        <w:t xml:space="preserve">Valeur des </w:t>
      </w:r>
    </w:p>
    <w:p w:rsidR="004C57B7" w:rsidRDefault="004C57B7" w:rsidP="004C57B7">
      <w:pPr>
        <w:pStyle w:val="Corpsdetexte"/>
        <w:ind w:left="450"/>
      </w:pPr>
      <w:proofErr w:type="gramStart"/>
      <w:r>
        <w:t>exportations</w:t>
      </w:r>
      <w:proofErr w:type="gramEnd"/>
    </w:p>
    <w:p w:rsidR="004C57B7" w:rsidRDefault="004C57B7" w:rsidP="004C57B7">
      <w:pPr>
        <w:pStyle w:val="Corpsdetexte"/>
        <w:ind w:left="450"/>
      </w:pPr>
      <w:r>
        <w:t>(</w:t>
      </w:r>
      <w:proofErr w:type="gramStart"/>
      <w:r>
        <w:t>milliers</w:t>
      </w:r>
      <w:proofErr w:type="gramEnd"/>
      <w:r>
        <w:t xml:space="preserve"> $)</w:t>
      </w: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Corpsdetexte"/>
      </w:pPr>
      <w:r>
        <w:tab/>
      </w:r>
      <w:r>
        <w:tab/>
      </w:r>
      <w:r>
        <w:tab/>
      </w:r>
      <w:r>
        <w:tab/>
      </w:r>
      <w:r>
        <w:tab/>
      </w:r>
      <w:r>
        <w:tab/>
      </w:r>
      <w:r>
        <w:tab/>
      </w:r>
      <w:r>
        <w:tab/>
        <w:t>Période mesurée</w:t>
      </w: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sourcedephoto"/>
        <w:ind w:left="180"/>
      </w:pPr>
      <w:r>
        <w:t>Source : INDUSTRIE CANADA. 2011. www.ic.gc.ca</w:t>
      </w:r>
    </w:p>
    <w:p w:rsidR="004C57B7" w:rsidRDefault="004C57B7" w:rsidP="004C57B7">
      <w:pPr>
        <w:pStyle w:val="NoParagraphStyle"/>
        <w:jc w:val="both"/>
        <w:rPr>
          <w:rFonts w:ascii="ArialMT" w:hAnsi="ArialMT" w:cs="ArialMT"/>
        </w:rPr>
      </w:pPr>
    </w:p>
    <w:p w:rsidR="004C57B7" w:rsidRDefault="004C57B7" w:rsidP="004C57B7">
      <w:pPr>
        <w:pStyle w:val="Corpsdetexte"/>
      </w:pPr>
      <w:r>
        <w:rPr>
          <w:rStyle w:val="BOLD"/>
        </w:rPr>
        <w:t>Questions</w:t>
      </w:r>
    </w:p>
    <w:p w:rsidR="004C57B7" w:rsidRDefault="004C57B7" w:rsidP="004C57B7">
      <w:pPr>
        <w:pStyle w:val="Corpsdetexte"/>
        <w:numPr>
          <w:ilvl w:val="0"/>
          <w:numId w:val="5"/>
        </w:numPr>
      </w:pPr>
      <w:r>
        <w:t xml:space="preserve">Pour les 24 mois illustrés dans le graphique, c’est-à-dire à quel moment les exportations ont-elles été les plus importantes? </w:t>
      </w:r>
    </w:p>
    <w:p w:rsidR="004C57B7" w:rsidRDefault="004C57B7" w:rsidP="004C57B7">
      <w:pPr>
        <w:pStyle w:val="Corpsdetexte"/>
        <w:ind w:firstLine="9240"/>
      </w:pPr>
    </w:p>
    <w:p w:rsidR="004C57B7" w:rsidRDefault="004C57B7" w:rsidP="004C57B7">
      <w:pPr>
        <w:pStyle w:val="Corpsdetexte"/>
        <w:numPr>
          <w:ilvl w:val="0"/>
          <w:numId w:val="5"/>
        </w:numPr>
      </w:pPr>
      <w:r>
        <w:t>Pour les 24 mois illustrés, c’est-à-dire à quel moment les exportations ont-elles été les plus basses?</w:t>
      </w:r>
    </w:p>
    <w:p w:rsidR="004C57B7" w:rsidRDefault="004C57B7" w:rsidP="004C57B7">
      <w:pPr>
        <w:pStyle w:val="Corpsdetexte"/>
        <w:ind w:firstLine="9240"/>
      </w:pPr>
    </w:p>
    <w:p w:rsidR="004C57B7" w:rsidRDefault="004C57B7" w:rsidP="004C57B7">
      <w:pPr>
        <w:pStyle w:val="Corpsdetexte"/>
        <w:numPr>
          <w:ilvl w:val="0"/>
          <w:numId w:val="5"/>
        </w:numPr>
      </w:pPr>
      <w:r>
        <w:t>Combien y a-t-il de maximums relatifs et de minimums relatifs dans ce graphique?</w:t>
      </w:r>
    </w:p>
    <w:p w:rsidR="004C57B7" w:rsidRDefault="004C57B7" w:rsidP="004C57B7">
      <w:pPr>
        <w:pStyle w:val="Corpsdetexte"/>
        <w:ind w:firstLine="9240"/>
      </w:pPr>
    </w:p>
    <w:p w:rsidR="004C57B7" w:rsidRDefault="004C57B7" w:rsidP="004C57B7">
      <w:pPr>
        <w:pStyle w:val="Corpsdetexte"/>
        <w:numPr>
          <w:ilvl w:val="0"/>
          <w:numId w:val="5"/>
        </w:numPr>
      </w:pPr>
      <w:r>
        <w:t>Décris tous les intervalles de croissance et de décroissance des exportations québécoises de placages, de contreplaqués et de produits de bois reconstitué pour la période de janvier 2009 à décembre 2009.</w:t>
      </w:r>
    </w:p>
    <w:p w:rsidR="004C57B7" w:rsidRDefault="004C57B7" w:rsidP="004C57B7">
      <w:pPr>
        <w:pStyle w:val="Corpsdetexte"/>
      </w:pPr>
    </w:p>
    <w:p w:rsidR="004C57B7" w:rsidRDefault="004C57B7" w:rsidP="004C57B7">
      <w:pPr>
        <w:pStyle w:val="Corpsdetexte"/>
        <w:numPr>
          <w:ilvl w:val="0"/>
          <w:numId w:val="5"/>
        </w:numPr>
      </w:pPr>
      <w:r>
        <w:t>De façon qualitative, commente la fluctuation des exportations durant la période illustrée dans le graphique.</w:t>
      </w:r>
    </w:p>
    <w:p w:rsidR="004C57B7" w:rsidRDefault="004C57B7" w:rsidP="004C57B7">
      <w:pPr>
        <w:pStyle w:val="Corpsdetexte"/>
      </w:pPr>
      <w:r>
        <w:t xml:space="preserve">                       </w:t>
      </w:r>
    </w:p>
    <w:p w:rsidR="004C57B7" w:rsidRDefault="004C57B7" w:rsidP="004C57B7">
      <w:pPr>
        <w:pStyle w:val="Corpsdetexte"/>
      </w:pPr>
      <w:r>
        <w:t xml:space="preserve">                                                                                                                                                      </w:t>
      </w:r>
    </w:p>
    <w:p w:rsidR="004C57B7" w:rsidRDefault="004C57B7" w:rsidP="004C57B7">
      <w:pPr>
        <w:pStyle w:val="Corpsdetexte"/>
        <w:rPr>
          <w:rFonts w:ascii="Frutiger-BoldCn" w:hAnsi="Frutiger-BoldCn" w:cs="Frutiger-BoldCn"/>
          <w:b/>
          <w:bCs/>
          <w:caps/>
          <w:sz w:val="28"/>
          <w:szCs w:val="28"/>
        </w:rPr>
      </w:pPr>
      <w:r>
        <w:rPr>
          <w:rFonts w:ascii="Frutiger-BoldCn" w:hAnsi="Frutiger-BoldCn" w:cs="Frutiger-BoldCn"/>
          <w:b/>
          <w:bCs/>
          <w:caps/>
          <w:sz w:val="28"/>
          <w:szCs w:val="28"/>
        </w:rPr>
        <w:t>Fonction linéaire</w:t>
      </w:r>
    </w:p>
    <w:p w:rsidR="004C57B7" w:rsidRDefault="004C57B7" w:rsidP="004C57B7">
      <w:pPr>
        <w:pStyle w:val="NoParagraphStyle"/>
        <w:jc w:val="both"/>
        <w:rPr>
          <w:rFonts w:ascii="ArialMT" w:hAnsi="ArialMT" w:cs="ArialMT"/>
        </w:rPr>
      </w:pPr>
    </w:p>
    <w:p w:rsidR="004C57B7" w:rsidRDefault="004C57B7" w:rsidP="004C57B7">
      <w:pPr>
        <w:pStyle w:val="Corpsdetexte"/>
      </w:pPr>
      <w:r>
        <w:t>Pauline veut se procurer des planches de bois franc pour recouvrir le plancher de sa salle à diner. Les planches de chêne rouge qu’elle a choisies se vendent 3,50 $ l’unité. Pour la finition, Pauline a également besoin de vernis qui coute 60 $. Elle n’a pas besoin d’acheter d‘autres équipements puisqu’elle a autrement tout ce dont elle a besoin. Il ne lui reste plus qu’à mesurer la grandeur de la pièce à recouvrir pour déterminer le nombre de planches dont elle aura besoin. Une relation existe entre le nombre de planches à acheter et le montant total déboursé par Pauline pour recouvrir le plancher de sa salle à diner.</w:t>
      </w:r>
    </w:p>
    <w:p w:rsidR="004C57B7" w:rsidRDefault="004C57B7" w:rsidP="004C57B7">
      <w:pPr>
        <w:pStyle w:val="NoParagraphStyle"/>
        <w:suppressAutoHyphens/>
        <w:jc w:val="both"/>
        <w:rPr>
          <w:rFonts w:ascii="Frutiger-LightCn" w:hAnsi="Frutiger-LightCn" w:cs="Frutiger-LightCn"/>
          <w:sz w:val="22"/>
          <w:szCs w:val="22"/>
          <w:u w:color="000000"/>
        </w:rPr>
      </w:pPr>
    </w:p>
    <w:p w:rsidR="004C57B7" w:rsidRDefault="004C57B7" w:rsidP="004C57B7">
      <w:pPr>
        <w:pStyle w:val="Corpsdetexte"/>
      </w:pPr>
      <w:r>
        <w:rPr>
          <w:rStyle w:val="BOLD"/>
        </w:rPr>
        <w:t>Questions</w:t>
      </w:r>
    </w:p>
    <w:p w:rsidR="004C57B7" w:rsidRDefault="004C57B7" w:rsidP="004C57B7">
      <w:pPr>
        <w:pStyle w:val="Corpsdetexte"/>
        <w:numPr>
          <w:ilvl w:val="0"/>
          <w:numId w:val="6"/>
        </w:numPr>
      </w:pPr>
      <w:r>
        <w:t>Quelle équation représente cette relation? Identifier les variables.</w:t>
      </w:r>
    </w:p>
    <w:p w:rsidR="004C57B7" w:rsidRDefault="004C57B7" w:rsidP="004C57B7">
      <w:pPr>
        <w:pStyle w:val="Corpsdetexte"/>
      </w:pPr>
    </w:p>
    <w:p w:rsidR="004C57B7" w:rsidRDefault="004C57B7" w:rsidP="004C57B7">
      <w:pPr>
        <w:pStyle w:val="Corpsdetexte"/>
        <w:numPr>
          <w:ilvl w:val="0"/>
          <w:numId w:val="6"/>
        </w:numPr>
      </w:pPr>
      <w:r>
        <w:t>Remplis le tableau suivant en te basant sur la situation réelle.</w:t>
      </w:r>
    </w:p>
    <w:tbl>
      <w:tblPr>
        <w:tblW w:w="0" w:type="auto"/>
        <w:tblInd w:w="40" w:type="dxa"/>
        <w:tblLayout w:type="fixed"/>
        <w:tblCellMar>
          <w:left w:w="0" w:type="dxa"/>
          <w:right w:w="0" w:type="dxa"/>
        </w:tblCellMar>
        <w:tblLook w:val="0000" w:firstRow="0" w:lastRow="0" w:firstColumn="0" w:lastColumn="0" w:noHBand="0" w:noVBand="0"/>
      </w:tblPr>
      <w:tblGrid>
        <w:gridCol w:w="2592"/>
        <w:gridCol w:w="2817"/>
        <w:gridCol w:w="2592"/>
        <w:gridCol w:w="2759"/>
      </w:tblGrid>
      <w:tr w:rsidR="004C57B7">
        <w:tblPrEx>
          <w:tblCellMar>
            <w:top w:w="0" w:type="dxa"/>
            <w:left w:w="0" w:type="dxa"/>
            <w:bottom w:w="0" w:type="dxa"/>
            <w:right w:w="0" w:type="dxa"/>
          </w:tblCellMar>
        </w:tblPrEx>
        <w:trPr>
          <w:trHeight w:val="270"/>
        </w:trPr>
        <w:tc>
          <w:tcPr>
            <w:tcW w:w="2592" w:type="dxa"/>
            <w:tcBorders>
              <w:top w:val="single" w:sz="16"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Équation</w:t>
            </w:r>
          </w:p>
        </w:tc>
        <w:tc>
          <w:tcPr>
            <w:tcW w:w="2817" w:type="dxa"/>
            <w:tcBorders>
              <w:top w:val="single" w:sz="16"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2592" w:type="dxa"/>
            <w:tcBorders>
              <w:top w:val="single" w:sz="16"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Zéros</w:t>
            </w:r>
          </w:p>
        </w:tc>
        <w:tc>
          <w:tcPr>
            <w:tcW w:w="2759" w:type="dxa"/>
            <w:tcBorders>
              <w:top w:val="single" w:sz="16"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r w:rsidR="004C57B7">
        <w:tblPrEx>
          <w:tblCellMar>
            <w:top w:w="0" w:type="dxa"/>
            <w:left w:w="0" w:type="dxa"/>
            <w:bottom w:w="0" w:type="dxa"/>
            <w:right w:w="0" w:type="dxa"/>
          </w:tblCellMar>
        </w:tblPrEx>
        <w:trPr>
          <w:trHeight w:val="280"/>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Type de graphique</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Positive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r w:rsidR="004C57B7">
        <w:tblPrEx>
          <w:tblCellMar>
            <w:top w:w="0" w:type="dxa"/>
            <w:left w:w="0" w:type="dxa"/>
            <w:bottom w:w="0" w:type="dxa"/>
            <w:right w:w="0" w:type="dxa"/>
          </w:tblCellMar>
        </w:tblPrEx>
        <w:trPr>
          <w:trHeight w:val="280"/>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Domaine</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Négative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r w:rsidR="004C57B7">
        <w:tblPrEx>
          <w:tblCellMar>
            <w:top w:w="0" w:type="dxa"/>
            <w:left w:w="0" w:type="dxa"/>
            <w:bottom w:w="0" w:type="dxa"/>
            <w:right w:w="0" w:type="dxa"/>
          </w:tblCellMar>
        </w:tblPrEx>
        <w:trPr>
          <w:trHeight w:val="280"/>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proofErr w:type="spellStart"/>
            <w:r>
              <w:t>Codomaine</w:t>
            </w:r>
            <w:proofErr w:type="spellEnd"/>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Croissante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r w:rsidR="004C57B7">
        <w:tblPrEx>
          <w:tblCellMar>
            <w:top w:w="0" w:type="dxa"/>
            <w:left w:w="0" w:type="dxa"/>
            <w:bottom w:w="0" w:type="dxa"/>
            <w:right w:w="0" w:type="dxa"/>
          </w:tblCellMar>
        </w:tblPrEx>
        <w:trPr>
          <w:trHeight w:val="280"/>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Maximum</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Décroissante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r w:rsidR="004C57B7">
        <w:tblPrEx>
          <w:tblCellMar>
            <w:top w:w="0" w:type="dxa"/>
            <w:left w:w="0" w:type="dxa"/>
            <w:bottom w:w="0" w:type="dxa"/>
            <w:right w:w="0" w:type="dxa"/>
          </w:tblCellMar>
        </w:tblPrEx>
        <w:trPr>
          <w:trHeight w:val="290"/>
        </w:trPr>
        <w:tc>
          <w:tcPr>
            <w:tcW w:w="2592" w:type="dxa"/>
            <w:tcBorders>
              <w:top w:val="single" w:sz="8" w:space="0" w:color="000000"/>
              <w:left w:val="single" w:sz="16" w:space="0" w:color="000000"/>
              <w:bottom w:val="single" w:sz="16" w:space="0" w:color="000000"/>
              <w:right w:val="single" w:sz="8" w:space="0" w:color="000000"/>
            </w:tcBorders>
            <w:tcMar>
              <w:top w:w="90" w:type="dxa"/>
              <w:left w:w="40" w:type="dxa"/>
              <w:bottom w:w="180" w:type="dxa"/>
              <w:right w:w="40" w:type="dxa"/>
            </w:tcMar>
          </w:tcPr>
          <w:p w:rsidR="004C57B7" w:rsidRDefault="004C57B7">
            <w:pPr>
              <w:pStyle w:val="Corpsdetexte"/>
            </w:pPr>
            <w:r>
              <w:t>Minimum</w:t>
            </w:r>
          </w:p>
        </w:tc>
        <w:tc>
          <w:tcPr>
            <w:tcW w:w="2817" w:type="dxa"/>
            <w:tcBorders>
              <w:top w:val="single" w:sz="8" w:space="0" w:color="000000"/>
              <w:left w:val="single" w:sz="8" w:space="0" w:color="000000"/>
              <w:bottom w:val="single" w:sz="16"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5351" w:type="dxa"/>
            <w:gridSpan w:val="2"/>
            <w:tcBorders>
              <w:top w:val="single" w:sz="8" w:space="0" w:color="000000"/>
              <w:left w:val="single" w:sz="16" w:space="0" w:color="000000"/>
              <w:bottom w:val="single" w:sz="16" w:space="0" w:color="000000"/>
              <w:right w:val="single" w:sz="8"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bl>
    <w:p w:rsidR="004C57B7" w:rsidRDefault="004C57B7" w:rsidP="004C57B7">
      <w:pPr>
        <w:pStyle w:val="BasicParagraph"/>
        <w:rPr>
          <w:rFonts w:ascii="ArialMT" w:hAnsi="ArialMT" w:cs="ArialMT"/>
        </w:rPr>
      </w:pPr>
    </w:p>
    <w:p w:rsidR="004C57B7" w:rsidRDefault="004C57B7" w:rsidP="004C57B7">
      <w:pPr>
        <w:pStyle w:val="NoParagraphStyle"/>
        <w:jc w:val="both"/>
        <w:rPr>
          <w:rFonts w:ascii="ArialMT" w:hAnsi="ArialMT" w:cs="ArialMT"/>
        </w:rPr>
      </w:pPr>
    </w:p>
    <w:p w:rsidR="004C57B7" w:rsidRDefault="004C57B7" w:rsidP="004C57B7">
      <w:pPr>
        <w:pStyle w:val="Corpsdetexte"/>
        <w:numPr>
          <w:ilvl w:val="0"/>
          <w:numId w:val="6"/>
        </w:numPr>
      </w:pPr>
      <w:r>
        <w:t>Si la salle à diner mesure 34.0 m</w:t>
      </w:r>
      <w:r>
        <w:rPr>
          <w:vertAlign w:val="superscript"/>
        </w:rPr>
        <w:t>2</w:t>
      </w:r>
      <w:r>
        <w:t xml:space="preserve"> et que la dimension d’une planche de chêne rouge est de 8 cm par 3,6 m, quel sera le cout de recouvrement du plancher, et ce, en incluant des taxes de 15 %?</w:t>
      </w:r>
    </w:p>
    <w:p w:rsidR="004C57B7" w:rsidRDefault="004C57B7" w:rsidP="004C57B7">
      <w:pPr>
        <w:pStyle w:val="NoParagraphStyle"/>
        <w:jc w:val="both"/>
        <w:rPr>
          <w:rFonts w:ascii="Frutiger-LightCn" w:hAnsi="Frutiger-LightCn" w:cs="Frutiger-LightCn"/>
          <w:sz w:val="22"/>
          <w:szCs w:val="22"/>
          <w:u w:color="000000"/>
        </w:rPr>
      </w:pPr>
    </w:p>
    <w:p w:rsidR="004C57B7" w:rsidRDefault="004C57B7" w:rsidP="004C57B7">
      <w:pPr>
        <w:pStyle w:val="NoParagraphStyle"/>
        <w:jc w:val="both"/>
        <w:rPr>
          <w:rFonts w:ascii="ArialMT" w:hAnsi="ArialMT" w:cs="ArialMT"/>
        </w:rPr>
      </w:pPr>
    </w:p>
    <w:p w:rsidR="004C57B7" w:rsidRDefault="004C57B7" w:rsidP="004C57B7">
      <w:pPr>
        <w:pStyle w:val="Sous-titreSAE"/>
      </w:pPr>
      <w:r>
        <w:t>Fonction sinus</w:t>
      </w:r>
    </w:p>
    <w:p w:rsidR="004C57B7" w:rsidRDefault="004C57B7" w:rsidP="004C57B7">
      <w:pPr>
        <w:pStyle w:val="NoParagraphStyle"/>
        <w:jc w:val="both"/>
        <w:rPr>
          <w:rFonts w:ascii="ArialMT" w:hAnsi="ArialMT" w:cs="ArialMT"/>
        </w:rPr>
      </w:pPr>
    </w:p>
    <w:p w:rsidR="004C57B7" w:rsidRDefault="004C57B7" w:rsidP="004C57B7">
      <w:pPr>
        <w:pStyle w:val="Corpsdetexte"/>
      </w:pPr>
      <w:r>
        <w:t xml:space="preserve">Plusieurs usines de papier journal utilisent le brulage de copeaux de bois dans une chaudière pour fournir de la chaleur, nécessaire pour la formation de la feuille de papier. La formule suivante </w:t>
      </w:r>
      <w:proofErr w:type="gramStart"/>
      <w:r>
        <w:t>décrit</w:t>
      </w:r>
      <w:proofErr w:type="gramEnd"/>
      <w:r>
        <w:t xml:space="preserve"> de très près la relation qui existe entre la température à l’intérieur de la chaudière, déterminée par la quantité de copeaux dans la chaudière, et le temps. L’appareil contrôlant la température et l’alimentation en copeaux est doté d’un système électronique de pointe, ce qui rend la fonction température (f(x)</w:t>
      </w:r>
      <w:proofErr w:type="gramStart"/>
      <w:r>
        <w:t>)par</w:t>
      </w:r>
      <w:proofErr w:type="gramEnd"/>
      <w:r>
        <w:t xml:space="preserve"> apport au temps (x) très précise et régulière.</w:t>
      </w:r>
    </w:p>
    <w:p w:rsidR="004C57B7" w:rsidRDefault="004C57B7" w:rsidP="004C57B7">
      <w:pPr>
        <w:pStyle w:val="Corpsdetexte"/>
        <w:jc w:val="center"/>
      </w:pPr>
      <w:r>
        <w:t>f(x) = -3 sin 0,5(x - 2</w:t>
      </w:r>
      <w:r>
        <w:rPr>
          <w:rFonts w:ascii="TimesNewRomanPSMT" w:hAnsi="TimesNewRomanPSMT" w:cs="TimesNewRomanPSMT" w:hint="eastAsia"/>
        </w:rPr>
        <w:t>π</w:t>
      </w:r>
      <w:r>
        <w:t>) + 855</w:t>
      </w:r>
    </w:p>
    <w:p w:rsidR="004C57B7" w:rsidRDefault="004C57B7" w:rsidP="004C57B7">
      <w:pPr>
        <w:pStyle w:val="Corpsdetexte"/>
        <w:jc w:val="left"/>
      </w:pPr>
    </w:p>
    <w:p w:rsidR="004C57B7" w:rsidRDefault="004C57B7" w:rsidP="004C57B7">
      <w:pPr>
        <w:pStyle w:val="Corpsdetexte"/>
        <w:rPr>
          <w:rStyle w:val="BOLD"/>
        </w:rPr>
      </w:pPr>
      <w:r>
        <w:rPr>
          <w:rStyle w:val="BOLD"/>
        </w:rPr>
        <w:t>Questions</w:t>
      </w:r>
    </w:p>
    <w:p w:rsidR="004C57B7" w:rsidRDefault="004C57B7" w:rsidP="004C57B7">
      <w:pPr>
        <w:pStyle w:val="Corpsdetexte"/>
        <w:numPr>
          <w:ilvl w:val="0"/>
          <w:numId w:val="6"/>
        </w:numPr>
      </w:pPr>
      <w:r>
        <w:t>Illustre cette relation sur un graphique.</w:t>
      </w:r>
    </w:p>
    <w:p w:rsidR="004C57B7" w:rsidRDefault="004C57B7" w:rsidP="004C57B7">
      <w:pPr>
        <w:pStyle w:val="Corpsdetexte"/>
      </w:pPr>
    </w:p>
    <w:p w:rsidR="004C57B7" w:rsidRDefault="004C57B7" w:rsidP="004C57B7">
      <w:pPr>
        <w:pStyle w:val="Corpsdetexte"/>
        <w:numPr>
          <w:ilvl w:val="0"/>
          <w:numId w:val="6"/>
        </w:numPr>
      </w:pPr>
      <w:r>
        <w:t>Quelles sont la période, la fréquence et l’amplitude de cette fonction?</w:t>
      </w:r>
    </w:p>
    <w:p w:rsidR="004C57B7" w:rsidRDefault="004C57B7" w:rsidP="004C57B7">
      <w:pPr>
        <w:pStyle w:val="Corpsdetexte"/>
      </w:pPr>
    </w:p>
    <w:p w:rsidR="004C57B7" w:rsidRDefault="004C57B7" w:rsidP="004C57B7">
      <w:pPr>
        <w:pStyle w:val="Corpsdetexte"/>
        <w:numPr>
          <w:ilvl w:val="0"/>
          <w:numId w:val="6"/>
        </w:numPr>
      </w:pPr>
      <w:r>
        <w:t>Quelle équation représente la réciproque de cette fonction? Illustre la réciproque sur le graphique de la question 1.</w:t>
      </w:r>
    </w:p>
    <w:p w:rsidR="004C57B7" w:rsidRDefault="004C57B7" w:rsidP="004C57B7">
      <w:pPr>
        <w:pStyle w:val="Corpsdetexte"/>
      </w:pPr>
    </w:p>
    <w:p w:rsidR="004C57B7" w:rsidRDefault="004C57B7" w:rsidP="004C57B7">
      <w:pPr>
        <w:pStyle w:val="Corpsdetexte"/>
        <w:numPr>
          <w:ilvl w:val="0"/>
          <w:numId w:val="6"/>
        </w:numPr>
      </w:pPr>
      <w:r>
        <w:t xml:space="preserve">Que se passe-t-il à la minute 22 et à la minute 47? </w:t>
      </w:r>
    </w:p>
    <w:p w:rsidR="004C57B7" w:rsidRDefault="004C57B7" w:rsidP="004C57B7">
      <w:pPr>
        <w:pStyle w:val="NoParagraphStyle"/>
        <w:jc w:val="both"/>
        <w:rPr>
          <w:rFonts w:ascii="Frutiger-LightCn" w:hAnsi="Frutiger-LightCn" w:cs="Frutiger-LightCn"/>
          <w:sz w:val="22"/>
          <w:szCs w:val="22"/>
          <w:u w:color="000000"/>
        </w:rPr>
      </w:pPr>
    </w:p>
    <w:p w:rsidR="004C57B7" w:rsidRDefault="004C57B7" w:rsidP="004C57B7">
      <w:pPr>
        <w:pStyle w:val="NoParagraphStyle"/>
        <w:jc w:val="both"/>
        <w:rPr>
          <w:rFonts w:ascii="ArialMT" w:hAnsi="ArialMT" w:cs="ArialMT"/>
        </w:rPr>
      </w:pPr>
    </w:p>
    <w:p w:rsidR="004C57B7" w:rsidRDefault="004C57B7" w:rsidP="004C57B7">
      <w:pPr>
        <w:pStyle w:val="Sous-titreSAE"/>
      </w:pPr>
      <w:r>
        <w:t>Vecteurs</w:t>
      </w:r>
    </w:p>
    <w:p w:rsidR="004C57B7" w:rsidRDefault="004C57B7" w:rsidP="004C57B7">
      <w:pPr>
        <w:pStyle w:val="NoParagraphStyle"/>
        <w:jc w:val="both"/>
        <w:rPr>
          <w:rFonts w:ascii="ArialMT" w:hAnsi="ArialMT" w:cs="ArialMT"/>
        </w:rPr>
      </w:pPr>
    </w:p>
    <w:p w:rsidR="004C57B7" w:rsidRPr="004C57B7" w:rsidRDefault="004C57B7" w:rsidP="004C57B7">
      <w:pPr>
        <w:widowControl w:val="0"/>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4C57B7">
        <w:rPr>
          <w:rFonts w:ascii="Frutiger-LightCn" w:hAnsi="Frutiger-LightCn" w:cs="Frutiger-LightCn"/>
          <w:color w:val="000000"/>
          <w:sz w:val="22"/>
          <w:szCs w:val="22"/>
          <w:u w:color="000000"/>
          <w:lang w:val="fr-FR" w:eastAsia="ja-JP"/>
        </w:rPr>
        <w:t>Jacques et Suzanne procèdent à la construction d’un petit pont en bois pour traverser à pied un ruisseau coulant sur leur terre. Ils construisent ce dernier avec des arbres coupés à même leur forêt. Pour amener un gros billot jusqu’au ruisseau, ils sont tous deux munis d’une corde attachée au billot. Le dessin ci-dessous représente la force exercée sur le billot par Jacques et par Suzanne. La ligne de référence (angle 0</w:t>
      </w:r>
      <w:r w:rsidRPr="004C57B7">
        <w:rPr>
          <w:rFonts w:ascii="Frutiger-LightCn" w:hAnsi="Frutiger-LightCn" w:cs="Frutiger-LightCn"/>
          <w:color w:val="000000"/>
          <w:sz w:val="22"/>
          <w:szCs w:val="22"/>
          <w:u w:color="000000"/>
          <w:vertAlign w:val="superscript"/>
          <w:lang w:val="fr-FR" w:eastAsia="ja-JP"/>
        </w:rPr>
        <w:t>o</w:t>
      </w:r>
      <w:r w:rsidRPr="004C57B7">
        <w:rPr>
          <w:rFonts w:ascii="Frutiger-LightCn" w:hAnsi="Frutiger-LightCn" w:cs="Frutiger-LightCn"/>
          <w:color w:val="000000"/>
          <w:sz w:val="22"/>
          <w:szCs w:val="22"/>
          <w:u w:color="000000"/>
          <w:lang w:val="fr-FR" w:eastAsia="ja-JP"/>
        </w:rPr>
        <w:t>) est celle de l’alignement du billot en pointillé dans le schéma.</w:t>
      </w:r>
    </w:p>
    <w:p w:rsidR="004C57B7" w:rsidRDefault="004C57B7" w:rsidP="004C57B7">
      <w:pPr>
        <w:pStyle w:val="NoParagraphStyle"/>
        <w:jc w:val="both"/>
        <w:rPr>
          <w:rFonts w:ascii="Arial-BoldMT" w:hAnsi="Arial-BoldMT" w:cs="Arial-BoldMT"/>
          <w:b/>
          <w:bCs/>
        </w:rPr>
      </w:pPr>
    </w:p>
    <w:p w:rsidR="004C57B7" w:rsidRDefault="004C57B7" w:rsidP="004C57B7">
      <w:pPr>
        <w:pStyle w:val="NoParagraphStyle"/>
        <w:jc w:val="both"/>
        <w:rPr>
          <w:rFonts w:ascii="Arial-BoldMT" w:hAnsi="Arial-BoldMT" w:cs="Arial-BoldMT"/>
          <w:b/>
          <w:bCs/>
        </w:rPr>
      </w:pPr>
    </w:p>
    <w:p w:rsidR="004C57B7" w:rsidRDefault="004C57B7" w:rsidP="004C57B7">
      <w:pPr>
        <w:pStyle w:val="NoParagraphStyle"/>
        <w:jc w:val="both"/>
        <w:rPr>
          <w:rFonts w:ascii="Arial-BoldMT" w:hAnsi="Arial-BoldMT" w:cs="Arial-BoldMT"/>
          <w:b/>
          <w:bCs/>
        </w:rPr>
      </w:pPr>
    </w:p>
    <w:p w:rsidR="004C57B7" w:rsidRDefault="004C57B7" w:rsidP="004C57B7">
      <w:pPr>
        <w:pStyle w:val="NoParagraphStyle"/>
        <w:jc w:val="both"/>
        <w:rPr>
          <w:rFonts w:ascii="Arial-BoldMT" w:hAnsi="Arial-BoldMT" w:cs="Arial-BoldMT"/>
          <w:b/>
          <w:bCs/>
        </w:rPr>
      </w:pPr>
    </w:p>
    <w:p w:rsidR="004C57B7" w:rsidRDefault="004C57B7" w:rsidP="004C57B7">
      <w:pPr>
        <w:pStyle w:val="NoParagraphStyle"/>
        <w:jc w:val="both"/>
        <w:rPr>
          <w:rFonts w:ascii="Arial-BoldMT" w:hAnsi="Arial-BoldMT" w:cs="Arial-BoldMT"/>
          <w:b/>
          <w:bCs/>
        </w:rPr>
      </w:pPr>
      <w:r>
        <w:rPr>
          <w:rFonts w:ascii="Arial-BoldMT" w:hAnsi="Arial-BoldMT" w:cs="Arial-BoldMT"/>
          <w:b/>
          <w:bCs/>
          <w:noProof/>
          <w:lang w:eastAsia="fr-FR"/>
        </w:rPr>
        <w:drawing>
          <wp:inline distT="0" distB="0" distL="0" distR="0">
            <wp:extent cx="6235700" cy="2628900"/>
            <wp:effectExtent l="0" t="0" r="12700" b="1270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235700" cy="2628900"/>
                    </a:xfrm>
                    <a:prstGeom prst="rect">
                      <a:avLst/>
                    </a:prstGeom>
                    <a:noFill/>
                    <a:ln>
                      <a:noFill/>
                    </a:ln>
                  </pic:spPr>
                </pic:pic>
              </a:graphicData>
            </a:graphic>
          </wp:inline>
        </w:drawing>
      </w:r>
    </w:p>
    <w:p w:rsidR="004C57B7" w:rsidRDefault="004C57B7" w:rsidP="004C57B7">
      <w:pPr>
        <w:pStyle w:val="Corpsdetexte"/>
        <w:rPr>
          <w:rStyle w:val="BOLD"/>
        </w:rPr>
      </w:pPr>
      <w:r>
        <w:rPr>
          <w:rStyle w:val="BOLD"/>
        </w:rPr>
        <w:t>Questions</w:t>
      </w:r>
    </w:p>
    <w:p w:rsidR="004C57B7" w:rsidRDefault="004C57B7" w:rsidP="004C57B7">
      <w:pPr>
        <w:pStyle w:val="Corpsdetexte"/>
        <w:ind w:left="360" w:hanging="360"/>
      </w:pPr>
      <w:r>
        <w:t xml:space="preserve">Quelle est la force totale appliquée sur le billot? </w:t>
      </w:r>
    </w:p>
    <w:p w:rsidR="004C57B7" w:rsidRDefault="004C57B7" w:rsidP="004C57B7">
      <w:pPr>
        <w:pStyle w:val="Corpsdetexte"/>
      </w:pPr>
    </w:p>
    <w:p w:rsidR="004C57B7" w:rsidRDefault="004C57B7" w:rsidP="004C57B7">
      <w:pPr>
        <w:pStyle w:val="Corpsdetexte"/>
        <w:ind w:left="360" w:hanging="360"/>
      </w:pPr>
      <w:r>
        <w:t>Quel est l’angle formé par le vecteur de la force totale appliquée sur le billot?</w:t>
      </w:r>
    </w:p>
    <w:p w:rsidR="004C57B7" w:rsidRDefault="004C57B7" w:rsidP="004C57B7">
      <w:pPr>
        <w:pStyle w:val="Corpsdetexte"/>
      </w:pPr>
    </w:p>
    <w:p w:rsidR="004C57B7" w:rsidRDefault="004C57B7" w:rsidP="004C57B7">
      <w:pPr>
        <w:pStyle w:val="Corpsdetexte"/>
        <w:ind w:left="360" w:hanging="360"/>
      </w:pPr>
      <w:r>
        <w:t>Quelle est la force appliquée sur le billot dans le même sens que l’alignement de celui-ci?</w:t>
      </w:r>
    </w:p>
    <w:p w:rsidR="004C57B7" w:rsidRDefault="004C57B7" w:rsidP="004C57B7">
      <w:pPr>
        <w:pStyle w:val="Corpsdetexte"/>
      </w:pPr>
    </w:p>
    <w:p w:rsidR="004C57B7" w:rsidRDefault="004C57B7" w:rsidP="004C57B7">
      <w:pPr>
        <w:pStyle w:val="Corpsdetexte"/>
        <w:ind w:left="360" w:hanging="360"/>
      </w:pPr>
      <w:r>
        <w:t>Après un moment, un ami de Jacques se joint à eux. Il s’agrippe à la corde de Jacques et double ainsi la force appliquée sur cette corde. Quelle est la force totale appliquée sur le billot à présent?</w:t>
      </w:r>
    </w:p>
    <w:p w:rsidR="004C57B7" w:rsidRDefault="004C57B7" w:rsidP="004C57B7">
      <w:pPr>
        <w:pStyle w:val="Corpsdetexte"/>
      </w:pPr>
    </w:p>
    <w:p w:rsidR="004C57B7" w:rsidRDefault="004C57B7" w:rsidP="004C57B7">
      <w:pPr>
        <w:pStyle w:val="Corpsdetexte"/>
        <w:ind w:left="360" w:hanging="360"/>
      </w:pPr>
      <w:r>
        <w:t>Commentez l’augmentation de la force totale par apport à la force supplémentaire appliquée.</w:t>
      </w:r>
    </w:p>
    <w:p w:rsidR="004C57B7" w:rsidRDefault="004C57B7" w:rsidP="004C57B7">
      <w:pPr>
        <w:pStyle w:val="Corpsdetexte"/>
      </w:pPr>
    </w:p>
    <w:p w:rsidR="004C57B7" w:rsidRDefault="004C57B7" w:rsidP="004C57B7">
      <w:pPr>
        <w:pStyle w:val="Corpsdetexte"/>
      </w:pPr>
      <w:r>
        <w:rPr>
          <w:noProof/>
          <w:lang w:eastAsia="fr-FR"/>
        </w:rPr>
        <w:drawing>
          <wp:anchor distT="0" distB="0" distL="114300" distR="114300" simplePos="0" relativeHeight="251659264" behindDoc="1" locked="0" layoutInCell="1" allowOverlap="1" wp14:anchorId="1351E1E8" wp14:editId="4754349B">
            <wp:simplePos x="0" y="0"/>
            <wp:positionH relativeFrom="column">
              <wp:posOffset>2680335</wp:posOffset>
            </wp:positionH>
            <wp:positionV relativeFrom="paragraph">
              <wp:posOffset>160655</wp:posOffset>
            </wp:positionV>
            <wp:extent cx="4114800" cy="3860800"/>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14800" cy="3860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C57B7" w:rsidRDefault="004C57B7" w:rsidP="004C57B7">
      <w:pPr>
        <w:pStyle w:val="Sous-titreSAE"/>
      </w:pPr>
      <w:r>
        <w:t>Fonction quadratique</w:t>
      </w:r>
    </w:p>
    <w:p w:rsidR="004C57B7" w:rsidRDefault="004C57B7" w:rsidP="004C57B7">
      <w:pPr>
        <w:pStyle w:val="NoParagraphStyle"/>
        <w:jc w:val="both"/>
        <w:rPr>
          <w:rFonts w:ascii="ArialMT" w:hAnsi="ArialMT" w:cs="ArialMT"/>
        </w:rPr>
      </w:pPr>
    </w:p>
    <w:p w:rsidR="004C57B7" w:rsidRDefault="004C57B7" w:rsidP="004C57B7">
      <w:pPr>
        <w:pStyle w:val="Corpsdetexte"/>
        <w:ind w:right="6840"/>
      </w:pPr>
      <w:r>
        <w:t xml:space="preserve">Elsa est responsable du markéting d’une entreprise spécialisée dans la production de papiers fins et elle doit décider du prix d’un tout nouveau type de papier. Selon des études de marché, il existe une relation entre le prix demandé pour un produit et les profits engendrés par la vente du produit. La relation entre le prix d’un paquet du nouveau papier et le nombre de profits engendrés par la vente de ces paquets de ci-dessous. </w:t>
      </w:r>
    </w:p>
    <w:p w:rsidR="004C57B7" w:rsidRDefault="004C57B7" w:rsidP="004C57B7">
      <w:pPr>
        <w:pStyle w:val="NoParagraphStyle"/>
        <w:suppressAutoHyphens/>
        <w:ind w:right="7200"/>
        <w:jc w:val="both"/>
        <w:rPr>
          <w:rFonts w:ascii="Arial-ItalicMT" w:hAnsi="Arial-ItalicMT" w:cs="Arial-ItalicMT"/>
          <w:i/>
          <w:iCs/>
          <w:sz w:val="22"/>
          <w:szCs w:val="22"/>
          <w:u w:color="000000"/>
        </w:rPr>
      </w:pPr>
    </w:p>
    <w:p w:rsidR="004C57B7" w:rsidRDefault="004C57B7" w:rsidP="004C57B7">
      <w:pPr>
        <w:pStyle w:val="NoParagraphStyle"/>
        <w:suppressAutoHyphens/>
        <w:ind w:right="7200"/>
        <w:jc w:val="both"/>
        <w:rPr>
          <w:rFonts w:ascii="Arial-ItalicMT" w:hAnsi="Arial-ItalicMT" w:cs="Arial-ItalicMT"/>
          <w:i/>
          <w:iCs/>
          <w:sz w:val="22"/>
          <w:szCs w:val="22"/>
          <w:u w:color="000000"/>
        </w:rPr>
      </w:pPr>
    </w:p>
    <w:p w:rsidR="004C57B7" w:rsidRDefault="004C57B7" w:rsidP="004C57B7">
      <w:pPr>
        <w:pStyle w:val="Corpsdetexte"/>
      </w:pPr>
      <w:r>
        <w:rPr>
          <w:rStyle w:val="BOLD"/>
        </w:rPr>
        <w:t>Qu</w:t>
      </w:r>
      <w:r>
        <w:rPr>
          <w:rStyle w:val="BOLD"/>
        </w:rPr>
        <w:t>estions</w:t>
      </w:r>
    </w:p>
    <w:p w:rsidR="004C57B7" w:rsidRDefault="004C57B7" w:rsidP="004C57B7">
      <w:pPr>
        <w:pStyle w:val="Corpsdetexte"/>
        <w:numPr>
          <w:ilvl w:val="0"/>
          <w:numId w:val="9"/>
        </w:numPr>
      </w:pPr>
      <w:r>
        <w:t>Quelle équation représente cette relation?</w:t>
      </w:r>
    </w:p>
    <w:p w:rsidR="004C57B7" w:rsidRDefault="004C57B7" w:rsidP="004C57B7">
      <w:pPr>
        <w:pStyle w:val="Corpsdetexte"/>
      </w:pPr>
    </w:p>
    <w:p w:rsidR="004C57B7" w:rsidRDefault="004C57B7" w:rsidP="004C57B7">
      <w:pPr>
        <w:pStyle w:val="Corpsdetexte"/>
      </w:pPr>
    </w:p>
    <w:p w:rsidR="004C57B7" w:rsidRDefault="004C57B7" w:rsidP="004C57B7">
      <w:pPr>
        <w:pStyle w:val="Corpsdetexte"/>
      </w:pPr>
    </w:p>
    <w:p w:rsidR="004C57B7" w:rsidRDefault="004C57B7" w:rsidP="004C57B7">
      <w:pPr>
        <w:pStyle w:val="Corpsdetexte"/>
      </w:pPr>
    </w:p>
    <w:p w:rsidR="004C57B7" w:rsidRDefault="004C57B7" w:rsidP="004C57B7">
      <w:pPr>
        <w:pStyle w:val="Corpsdetexte"/>
      </w:pPr>
    </w:p>
    <w:p w:rsidR="004C57B7" w:rsidRDefault="004C57B7" w:rsidP="004C57B7">
      <w:pPr>
        <w:pStyle w:val="Corpsdetexte"/>
      </w:pPr>
    </w:p>
    <w:p w:rsidR="004C57B7" w:rsidRDefault="004C57B7" w:rsidP="004C57B7">
      <w:pPr>
        <w:pStyle w:val="Corpsdetexte"/>
        <w:numPr>
          <w:ilvl w:val="0"/>
          <w:numId w:val="9"/>
        </w:numPr>
      </w:pPr>
      <w:r>
        <w:t>Remplis le tableau suivant.</w:t>
      </w:r>
    </w:p>
    <w:tbl>
      <w:tblPr>
        <w:tblW w:w="0" w:type="auto"/>
        <w:tblInd w:w="40" w:type="dxa"/>
        <w:tblLayout w:type="fixed"/>
        <w:tblCellMar>
          <w:left w:w="0" w:type="dxa"/>
          <w:right w:w="0" w:type="dxa"/>
        </w:tblCellMar>
        <w:tblLook w:val="0000" w:firstRow="0" w:lastRow="0" w:firstColumn="0" w:lastColumn="0" w:noHBand="0" w:noVBand="0"/>
      </w:tblPr>
      <w:tblGrid>
        <w:gridCol w:w="2408"/>
        <w:gridCol w:w="2817"/>
        <w:gridCol w:w="2438"/>
        <w:gridCol w:w="2759"/>
      </w:tblGrid>
      <w:tr w:rsidR="004C57B7">
        <w:tblPrEx>
          <w:tblCellMar>
            <w:top w:w="0" w:type="dxa"/>
            <w:left w:w="0" w:type="dxa"/>
            <w:bottom w:w="0" w:type="dxa"/>
            <w:right w:w="0" w:type="dxa"/>
          </w:tblCellMar>
        </w:tblPrEx>
        <w:trPr>
          <w:trHeight w:val="270"/>
        </w:trPr>
        <w:tc>
          <w:tcPr>
            <w:tcW w:w="2408" w:type="dxa"/>
            <w:tcBorders>
              <w:top w:val="single" w:sz="16"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Équation</w:t>
            </w:r>
          </w:p>
        </w:tc>
        <w:tc>
          <w:tcPr>
            <w:tcW w:w="2817" w:type="dxa"/>
            <w:tcBorders>
              <w:top w:val="single" w:sz="16"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2438" w:type="dxa"/>
            <w:tcBorders>
              <w:top w:val="single" w:sz="16"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Axe de symétrie</w:t>
            </w:r>
          </w:p>
        </w:tc>
        <w:tc>
          <w:tcPr>
            <w:tcW w:w="2759" w:type="dxa"/>
            <w:tcBorders>
              <w:top w:val="single" w:sz="16"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r w:rsidR="004C57B7">
        <w:tblPrEx>
          <w:tblCellMar>
            <w:top w:w="0" w:type="dxa"/>
            <w:left w:w="0" w:type="dxa"/>
            <w:bottom w:w="0" w:type="dxa"/>
            <w:right w:w="0" w:type="dxa"/>
          </w:tblCellMar>
        </w:tblPrEx>
        <w:trPr>
          <w:trHeight w:val="280"/>
        </w:trPr>
        <w:tc>
          <w:tcPr>
            <w:tcW w:w="2408"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Graphique</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2438"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Zéros</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r w:rsidR="004C57B7">
        <w:tblPrEx>
          <w:tblCellMar>
            <w:top w:w="0" w:type="dxa"/>
            <w:left w:w="0" w:type="dxa"/>
            <w:bottom w:w="0" w:type="dxa"/>
            <w:right w:w="0" w:type="dxa"/>
          </w:tblCellMar>
        </w:tblPrEx>
        <w:trPr>
          <w:trHeight w:val="444"/>
        </w:trPr>
        <w:tc>
          <w:tcPr>
            <w:tcW w:w="2408"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Domaine</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2438"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Positive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r w:rsidR="004C57B7">
        <w:tblPrEx>
          <w:tblCellMar>
            <w:top w:w="0" w:type="dxa"/>
            <w:left w:w="0" w:type="dxa"/>
            <w:bottom w:w="0" w:type="dxa"/>
            <w:right w:w="0" w:type="dxa"/>
          </w:tblCellMar>
        </w:tblPrEx>
        <w:trPr>
          <w:trHeight w:val="280"/>
        </w:trPr>
        <w:tc>
          <w:tcPr>
            <w:tcW w:w="2408"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proofErr w:type="spellStart"/>
            <w:r>
              <w:t>Codomaine</w:t>
            </w:r>
            <w:proofErr w:type="spellEnd"/>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2438"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Négative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r w:rsidR="004C57B7">
        <w:tblPrEx>
          <w:tblCellMar>
            <w:top w:w="0" w:type="dxa"/>
            <w:left w:w="0" w:type="dxa"/>
            <w:bottom w:w="0" w:type="dxa"/>
            <w:right w:w="0" w:type="dxa"/>
          </w:tblCellMar>
        </w:tblPrEx>
        <w:trPr>
          <w:trHeight w:val="280"/>
        </w:trPr>
        <w:tc>
          <w:tcPr>
            <w:tcW w:w="2408"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Maximum</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2438"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Croissante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r w:rsidR="004C57B7">
        <w:tblPrEx>
          <w:tblCellMar>
            <w:top w:w="0" w:type="dxa"/>
            <w:left w:w="0" w:type="dxa"/>
            <w:bottom w:w="0" w:type="dxa"/>
            <w:right w:w="0" w:type="dxa"/>
          </w:tblCellMar>
        </w:tblPrEx>
        <w:trPr>
          <w:trHeight w:val="280"/>
        </w:trPr>
        <w:tc>
          <w:tcPr>
            <w:tcW w:w="2408"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Minimum</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2438"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rsidR="004C57B7" w:rsidRDefault="004C57B7">
            <w:pPr>
              <w:pStyle w:val="Corpsdetexte"/>
            </w:pPr>
            <w:r>
              <w:t>Décroissante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r w:rsidR="004C57B7">
        <w:tblPrEx>
          <w:tblCellMar>
            <w:top w:w="0" w:type="dxa"/>
            <w:left w:w="0" w:type="dxa"/>
            <w:bottom w:w="0" w:type="dxa"/>
            <w:right w:w="0" w:type="dxa"/>
          </w:tblCellMar>
        </w:tblPrEx>
        <w:trPr>
          <w:trHeight w:val="290"/>
        </w:trPr>
        <w:tc>
          <w:tcPr>
            <w:tcW w:w="2408" w:type="dxa"/>
            <w:tcBorders>
              <w:top w:val="single" w:sz="8" w:space="0" w:color="000000"/>
              <w:left w:val="single" w:sz="16" w:space="0" w:color="000000"/>
              <w:bottom w:val="single" w:sz="16" w:space="0" w:color="000000"/>
              <w:right w:val="single" w:sz="8" w:space="0" w:color="000000"/>
            </w:tcBorders>
            <w:tcMar>
              <w:top w:w="90" w:type="dxa"/>
              <w:left w:w="40" w:type="dxa"/>
              <w:bottom w:w="180" w:type="dxa"/>
              <w:right w:w="40" w:type="dxa"/>
            </w:tcMar>
          </w:tcPr>
          <w:p w:rsidR="004C57B7" w:rsidRDefault="004C57B7">
            <w:pPr>
              <w:pStyle w:val="Corpsdetexte"/>
            </w:pPr>
            <w:r>
              <w:t>Sommet</w:t>
            </w:r>
          </w:p>
        </w:tc>
        <w:tc>
          <w:tcPr>
            <w:tcW w:w="2817" w:type="dxa"/>
            <w:tcBorders>
              <w:top w:val="single" w:sz="8" w:space="0" w:color="000000"/>
              <w:left w:val="single" w:sz="8" w:space="0" w:color="000000"/>
              <w:bottom w:val="single" w:sz="16"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c>
          <w:tcPr>
            <w:tcW w:w="2438" w:type="dxa"/>
            <w:tcBorders>
              <w:top w:val="single" w:sz="8" w:space="0" w:color="000000"/>
              <w:left w:val="single" w:sz="16" w:space="0" w:color="000000"/>
              <w:bottom w:val="single" w:sz="16" w:space="0" w:color="000000"/>
              <w:right w:val="single" w:sz="8" w:space="0" w:color="000000"/>
            </w:tcBorders>
            <w:tcMar>
              <w:top w:w="90" w:type="dxa"/>
              <w:left w:w="40" w:type="dxa"/>
              <w:bottom w:w="180" w:type="dxa"/>
              <w:right w:w="40" w:type="dxa"/>
            </w:tcMar>
          </w:tcPr>
          <w:p w:rsidR="004C57B7" w:rsidRDefault="004C57B7">
            <w:pPr>
              <w:pStyle w:val="Corpsdetexte"/>
            </w:pPr>
            <w:r>
              <w:t xml:space="preserve">Valeur(s) de </w:t>
            </w:r>
            <w:r>
              <w:rPr>
                <w:rFonts w:ascii="Frutiger-LightItalic" w:hAnsi="Frutiger-LightItalic" w:cs="Frutiger-LightItalic"/>
                <w:i/>
                <w:iCs/>
              </w:rPr>
              <w:t>y</w:t>
            </w:r>
            <w:r>
              <w:t xml:space="preserve"> pour </w:t>
            </w:r>
            <w:r>
              <w:rPr>
                <w:rFonts w:ascii="Frutiger-LightItalic" w:hAnsi="Frutiger-LightItalic" w:cs="Frutiger-LightItalic"/>
                <w:i/>
                <w:iCs/>
              </w:rPr>
              <w:t>x = 8</w:t>
            </w:r>
          </w:p>
        </w:tc>
        <w:tc>
          <w:tcPr>
            <w:tcW w:w="2759" w:type="dxa"/>
            <w:tcBorders>
              <w:top w:val="single" w:sz="8" w:space="0" w:color="000000"/>
              <w:left w:val="single" w:sz="8" w:space="0" w:color="000000"/>
              <w:bottom w:val="single" w:sz="16" w:space="0" w:color="000000"/>
              <w:right w:val="single" w:sz="16" w:space="0" w:color="000000"/>
            </w:tcBorders>
            <w:tcMar>
              <w:top w:w="90" w:type="dxa"/>
              <w:left w:w="40" w:type="dxa"/>
              <w:bottom w:w="180" w:type="dxa"/>
              <w:right w:w="40" w:type="dxa"/>
            </w:tcMar>
          </w:tcPr>
          <w:p w:rsidR="004C57B7" w:rsidRDefault="004C57B7">
            <w:pPr>
              <w:pStyle w:val="NoParagraphStyle"/>
              <w:spacing w:line="240" w:lineRule="auto"/>
              <w:textAlignment w:val="auto"/>
              <w:rPr>
                <w:rFonts w:cs="Times New Roman"/>
                <w:color w:val="auto"/>
              </w:rPr>
            </w:pPr>
          </w:p>
        </w:tc>
      </w:tr>
    </w:tbl>
    <w:p w:rsidR="004C57B7" w:rsidRDefault="004C57B7" w:rsidP="004C57B7">
      <w:pPr>
        <w:pStyle w:val="Corpsdetexte"/>
        <w:ind w:left="360" w:hanging="360"/>
      </w:pPr>
    </w:p>
    <w:p w:rsidR="004C57B7" w:rsidRDefault="004C57B7" w:rsidP="004C57B7">
      <w:pPr>
        <w:pStyle w:val="Corpsdetexte"/>
        <w:numPr>
          <w:ilvl w:val="0"/>
          <w:numId w:val="9"/>
        </w:numPr>
      </w:pPr>
      <w:r>
        <w:t>Quel prix devrait suggérer Elsa pour le nouveau papier afin d’assurer des profits maximums pour l’entreprise?</w:t>
      </w:r>
    </w:p>
    <w:p w:rsidR="004C57B7" w:rsidRDefault="004C57B7" w:rsidP="004C57B7">
      <w:pPr>
        <w:pStyle w:val="Corpsdetexte"/>
      </w:pPr>
    </w:p>
    <w:p w:rsidR="004C57B7" w:rsidRDefault="004C57B7" w:rsidP="004C57B7">
      <w:pPr>
        <w:pStyle w:val="Corpsdetexte"/>
        <w:rPr>
          <w:rFonts w:ascii="Frutiger-BoldCn" w:hAnsi="Frutiger-BoldCn" w:cs="Frutiger-BoldCn"/>
          <w:b/>
          <w:bCs/>
          <w:caps/>
          <w:sz w:val="28"/>
          <w:szCs w:val="28"/>
        </w:rPr>
      </w:pPr>
      <w:r>
        <w:rPr>
          <w:rFonts w:ascii="Frutiger-BoldCn" w:hAnsi="Frutiger-BoldCn" w:cs="Frutiger-BoldCn"/>
          <w:b/>
          <w:bCs/>
          <w:caps/>
          <w:sz w:val="28"/>
          <w:szCs w:val="28"/>
        </w:rPr>
        <w:t>Fonction logarithmique</w:t>
      </w:r>
    </w:p>
    <w:p w:rsidR="004C57B7" w:rsidRDefault="004C57B7" w:rsidP="004C57B7">
      <w:pPr>
        <w:pStyle w:val="NoParagraphStyle"/>
        <w:jc w:val="both"/>
        <w:rPr>
          <w:rFonts w:ascii="ArialMT" w:hAnsi="ArialMT" w:cs="ArialMT"/>
        </w:rPr>
      </w:pPr>
    </w:p>
    <w:p w:rsidR="004C57B7" w:rsidRDefault="004C57B7" w:rsidP="004C57B7">
      <w:pPr>
        <w:pStyle w:val="Corpsdetexte"/>
      </w:pPr>
      <w:r>
        <w:t xml:space="preserve">Une firme d’ingénieur forestier vient de faire un gain monétaire significatif à la suite d’un contrat important pour la compagnie </w:t>
      </w:r>
      <w:proofErr w:type="spellStart"/>
      <w:r>
        <w:t>Domtar</w:t>
      </w:r>
      <w:proofErr w:type="spellEnd"/>
      <w:r>
        <w:t xml:space="preserve">. Pour faire fructifier son gain, la firme investit un montant de 20 000 $ à un taux d’intérêt annuel de 6 %. La capitalisation des intérêts se fait sur une base annuelle. Lorsqu’ils retirent leur investissement, celui-ci a une valeur de 32 819.34 $. </w:t>
      </w:r>
    </w:p>
    <w:p w:rsidR="004C57B7" w:rsidRDefault="004C57B7" w:rsidP="004C57B7">
      <w:pPr>
        <w:pStyle w:val="Corpsdetexte"/>
      </w:pPr>
    </w:p>
    <w:p w:rsidR="004C57B7" w:rsidRDefault="004C57B7" w:rsidP="004C57B7">
      <w:pPr>
        <w:pStyle w:val="Corpsdetexte"/>
      </w:pPr>
      <w:r>
        <w:rPr>
          <w:rStyle w:val="BOLD"/>
        </w:rPr>
        <w:t>Questions</w:t>
      </w:r>
    </w:p>
    <w:p w:rsidR="004C57B7" w:rsidRDefault="004C57B7" w:rsidP="004C57B7">
      <w:pPr>
        <w:pStyle w:val="Corpsdetexte"/>
        <w:numPr>
          <w:ilvl w:val="0"/>
          <w:numId w:val="13"/>
        </w:numPr>
      </w:pPr>
      <w:r>
        <w:t>Détermine la formule représentant cette fonction du capital acquis en fonction du temps (formule des intérêts composés).</w:t>
      </w:r>
    </w:p>
    <w:p w:rsidR="004C57B7" w:rsidRDefault="004C57B7" w:rsidP="004C57B7">
      <w:pPr>
        <w:pStyle w:val="Corpsdetexte"/>
      </w:pPr>
    </w:p>
    <w:p w:rsidR="004C57B7" w:rsidRDefault="004C57B7" w:rsidP="004C57B7">
      <w:pPr>
        <w:pStyle w:val="Corpsdetexte"/>
        <w:numPr>
          <w:ilvl w:val="0"/>
          <w:numId w:val="13"/>
        </w:numPr>
      </w:pPr>
      <w:r>
        <w:t>Calcule, en années, la durée du placement.</w:t>
      </w:r>
    </w:p>
    <w:p w:rsidR="004C57B7" w:rsidRDefault="004C57B7" w:rsidP="004C57B7">
      <w:pPr>
        <w:pStyle w:val="Corpsdetexte"/>
      </w:pPr>
    </w:p>
    <w:p w:rsidR="004C57B7" w:rsidRDefault="004C57B7" w:rsidP="004C57B7">
      <w:pPr>
        <w:pStyle w:val="Corpsdetexte"/>
      </w:pPr>
    </w:p>
    <w:p w:rsidR="004C57B7" w:rsidRDefault="004C57B7" w:rsidP="004C57B7">
      <w:pPr>
        <w:pStyle w:val="Sous-titreSAE"/>
      </w:pPr>
      <w:r>
        <w:t>Coniques</w:t>
      </w:r>
    </w:p>
    <w:p w:rsidR="004C57B7" w:rsidRDefault="004C57B7" w:rsidP="004C57B7">
      <w:pPr>
        <w:pStyle w:val="NoParagraphStyle"/>
        <w:jc w:val="both"/>
        <w:rPr>
          <w:rFonts w:ascii="ArialMT" w:hAnsi="ArialMT" w:cs="ArialMT"/>
        </w:rPr>
      </w:pPr>
    </w:p>
    <w:p w:rsidR="004C57B7" w:rsidRDefault="004C57B7" w:rsidP="004C57B7">
      <w:pPr>
        <w:pStyle w:val="Corpsdetexte"/>
      </w:pPr>
      <w:r>
        <w:t xml:space="preserve">Un détaillant de meubles en bois vend des tables de salon ayant la forme d’une ellipse. Il possède plusieurs modèles de dimensions variées et en fabrique de différentes essences d’arbre. Le modèle de plus populaire depuis quelques mois est conçu à partir d’érable, il mesure 40 centimètres de hauteur et la dimension du dessus de la table est définie par la formule suivante : </w:t>
      </w:r>
    </w:p>
    <w:p w:rsidR="004C57B7" w:rsidRDefault="004C57B7" w:rsidP="004C57B7">
      <w:pPr>
        <w:pStyle w:val="Corpsdetexte"/>
      </w:pPr>
      <w:proofErr w:type="gramStart"/>
      <w:r>
        <w:t>x</w:t>
      </w:r>
      <w:r>
        <w:rPr>
          <w:vertAlign w:val="superscript"/>
        </w:rPr>
        <w:t>2</w:t>
      </w:r>
      <w:proofErr w:type="gramEnd"/>
      <w:r>
        <w:t>/5625 + y</w:t>
      </w:r>
      <w:r>
        <w:rPr>
          <w:vertAlign w:val="superscript"/>
        </w:rPr>
        <w:t>2</w:t>
      </w:r>
      <w:r>
        <w:t>/1600 = 1. Les mesures sont toutes en centimètres.</w:t>
      </w:r>
    </w:p>
    <w:p w:rsidR="004C57B7" w:rsidRDefault="004C57B7" w:rsidP="004C57B7">
      <w:pPr>
        <w:pStyle w:val="Corpsdetexte"/>
      </w:pPr>
    </w:p>
    <w:p w:rsidR="004C57B7" w:rsidRDefault="004C57B7" w:rsidP="004C57B7">
      <w:pPr>
        <w:pStyle w:val="Corpsdetexte"/>
        <w:rPr>
          <w:rStyle w:val="BOLD"/>
        </w:rPr>
      </w:pPr>
      <w:r>
        <w:rPr>
          <w:rStyle w:val="BOLD"/>
        </w:rPr>
        <w:t>Questions</w:t>
      </w:r>
    </w:p>
    <w:p w:rsidR="004C57B7" w:rsidRDefault="004C57B7" w:rsidP="004C57B7">
      <w:pPr>
        <w:pStyle w:val="Corpsdetexte"/>
        <w:numPr>
          <w:ilvl w:val="0"/>
          <w:numId w:val="14"/>
        </w:numPr>
      </w:pPr>
      <w:r>
        <w:t>Quelles sont les coordonnées des sommets et des foyers de cette ellipse si l’on positionnait le dessus de cette table dans un plan cartésien?</w:t>
      </w:r>
    </w:p>
    <w:p w:rsidR="004C57B7" w:rsidRDefault="004C57B7" w:rsidP="004C57B7">
      <w:pPr>
        <w:pStyle w:val="Corpsdetexte"/>
      </w:pPr>
    </w:p>
    <w:p w:rsidR="004C57B7" w:rsidRDefault="004C57B7" w:rsidP="004C57B7">
      <w:pPr>
        <w:pStyle w:val="Corpsdetexte"/>
        <w:numPr>
          <w:ilvl w:val="0"/>
          <w:numId w:val="14"/>
        </w:numPr>
      </w:pPr>
      <w:r>
        <w:t>Donne la forme générale de la formule.</w:t>
      </w:r>
    </w:p>
    <w:p w:rsidR="004C57B7" w:rsidRDefault="004C57B7" w:rsidP="004C57B7">
      <w:pPr>
        <w:pStyle w:val="Corpsdetexte"/>
      </w:pPr>
    </w:p>
    <w:p w:rsidR="004C57B7" w:rsidRDefault="004C57B7" w:rsidP="004C57B7">
      <w:pPr>
        <w:pStyle w:val="Corpsdetexte"/>
        <w:numPr>
          <w:ilvl w:val="0"/>
          <w:numId w:val="14"/>
        </w:numPr>
      </w:pPr>
      <w:r>
        <w:t>Dessine l’ellipse dans le plan cartésien suivant, en indiquant toutes les coordonnées importantes.</w:t>
      </w:r>
    </w:p>
    <w:p w:rsidR="00C61C34" w:rsidRDefault="004C57B7">
      <w:r>
        <w:rPr>
          <w:noProof/>
          <w:lang w:val="fr-FR"/>
        </w:rPr>
        <w:drawing>
          <wp:inline distT="0" distB="0" distL="0" distR="0">
            <wp:extent cx="6616700" cy="3340100"/>
            <wp:effectExtent l="0" t="0" r="0" b="1270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616700" cy="3340100"/>
                    </a:xfrm>
                    <a:prstGeom prst="rect">
                      <a:avLst/>
                    </a:prstGeom>
                    <a:noFill/>
                    <a:ln>
                      <a:noFill/>
                    </a:ln>
                  </pic:spPr>
                </pic:pic>
              </a:graphicData>
            </a:graphic>
          </wp:inline>
        </w:drawing>
      </w:r>
      <w:bookmarkStart w:id="0" w:name="_GoBack"/>
      <w:bookmarkEnd w:id="0"/>
    </w:p>
    <w:sectPr w:rsidR="00C61C34" w:rsidSect="00CA7EE2">
      <w:pgSz w:w="12240" w:h="15840"/>
      <w:pgMar w:top="720" w:right="720" w:bottom="720" w:left="72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ＭＳ 明朝">
    <w:charset w:val="4E"/>
    <w:family w:val="auto"/>
    <w:pitch w:val="variable"/>
    <w:sig w:usb0="E00002FF" w:usb1="6AC7FDFB" w:usb2="00000012" w:usb3="00000000" w:csb0="0002009F" w:csb1="00000000"/>
  </w:font>
  <w:font w:name="Times-Roman">
    <w:altName w:val="Times"/>
    <w:panose1 w:val="00000000000000000000"/>
    <w:charset w:val="4D"/>
    <w:family w:val="auto"/>
    <w:notTrueType/>
    <w:pitch w:val="default"/>
    <w:sig w:usb0="00000003" w:usb1="00000000" w:usb2="00000000" w:usb3="00000000" w:csb0="00000001" w:csb1="00000000"/>
  </w:font>
  <w:font w:name="Frutiger-LightCn">
    <w:altName w:val="Frutiger 47LightCn"/>
    <w:panose1 w:val="00000000000000000000"/>
    <w:charset w:val="4D"/>
    <w:family w:val="auto"/>
    <w:notTrueType/>
    <w:pitch w:val="default"/>
    <w:sig w:usb0="00000003" w:usb1="00000000" w:usb2="00000000" w:usb3="00000000" w:csb0="00000001" w:csb1="00000000"/>
  </w:font>
  <w:font w:name="Frutiger-BoldCn">
    <w:altName w:val="Frutiger 67BoldCn"/>
    <w:panose1 w:val="00000000000000000000"/>
    <w:charset w:val="4D"/>
    <w:family w:val="auto"/>
    <w:notTrueType/>
    <w:pitch w:val="default"/>
    <w:sig w:usb0="00000003" w:usb1="00000000" w:usb2="00000000" w:usb3="00000000" w:csb0="00000001" w:csb1="00000000"/>
  </w:font>
  <w:font w:name="Helvetica-Oblique">
    <w:altName w:val="Helvetica"/>
    <w:panose1 w:val="00000000000000000000"/>
    <w:charset w:val="4D"/>
    <w:family w:val="auto"/>
    <w:notTrueType/>
    <w:pitch w:val="default"/>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MT">
    <w:altName w:val="Arial"/>
    <w:panose1 w:val="00000000000000000000"/>
    <w:charset w:val="4D"/>
    <w:family w:val="auto"/>
    <w:notTrueType/>
    <w:pitch w:val="default"/>
    <w:sig w:usb0="00000003" w:usb1="00000000" w:usb2="00000000" w:usb3="00000000" w:csb0="00000001" w:csb1="00000000"/>
  </w:font>
  <w:font w:name="Frutiger-LightItalic">
    <w:altName w:val="L Frutiger Light"/>
    <w:panose1 w:val="00000000000000000000"/>
    <w:charset w:val="4D"/>
    <w:family w:val="auto"/>
    <w:notTrueType/>
    <w:pitch w:val="default"/>
    <w:sig w:usb0="00000003" w:usb1="00000000" w:usb2="00000000" w:usb3="00000000" w:csb0="00000001" w:csb1="00000000"/>
  </w:font>
  <w:font w:name="TimesNewRomanPSMT">
    <w:altName w:val="Times New Roman"/>
    <w:panose1 w:val="00000000000000000000"/>
    <w:charset w:val="4D"/>
    <w:family w:val="auto"/>
    <w:notTrueType/>
    <w:pitch w:val="default"/>
    <w:sig w:usb0="00000003" w:usb1="00000000" w:usb2="00000000" w:usb3="00000000" w:csb0="00000001" w:csb1="00000000"/>
  </w:font>
  <w:font w:name="Arial-BoldMT">
    <w:altName w:val="Arial Bold"/>
    <w:panose1 w:val="00000000000000000000"/>
    <w:charset w:val="4D"/>
    <w:family w:val="auto"/>
    <w:notTrueType/>
    <w:pitch w:val="default"/>
    <w:sig w:usb0="00000003" w:usb1="00000000" w:usb2="00000000" w:usb3="00000000" w:csb0="00000001" w:csb1="00000000"/>
  </w:font>
  <w:font w:name="Arial-ItalicMT">
    <w:altName w:val="Arial Italic"/>
    <w:panose1 w:val="00000000000000000000"/>
    <w:charset w:val="4D"/>
    <w:family w:val="auto"/>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12CA9"/>
    <w:multiLevelType w:val="hybridMultilevel"/>
    <w:tmpl w:val="2A72AA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CCA49C8"/>
    <w:multiLevelType w:val="multilevel"/>
    <w:tmpl w:val="56AEA5C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0D897334"/>
    <w:multiLevelType w:val="hybridMultilevel"/>
    <w:tmpl w:val="E9BC4FC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188B4F64"/>
    <w:multiLevelType w:val="hybridMultilevel"/>
    <w:tmpl w:val="0DDE590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18A4120B"/>
    <w:multiLevelType w:val="hybridMultilevel"/>
    <w:tmpl w:val="0D04A79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19685E0D"/>
    <w:multiLevelType w:val="hybridMultilevel"/>
    <w:tmpl w:val="E6D6289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2DE8463E"/>
    <w:multiLevelType w:val="hybridMultilevel"/>
    <w:tmpl w:val="3566FC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3BDA4A0B"/>
    <w:multiLevelType w:val="multilevel"/>
    <w:tmpl w:val="3566FCF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420A3232"/>
    <w:multiLevelType w:val="hybridMultilevel"/>
    <w:tmpl w:val="B5784BB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48EB3467"/>
    <w:multiLevelType w:val="multilevel"/>
    <w:tmpl w:val="E6D6289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nsid w:val="5D6C4FC4"/>
    <w:multiLevelType w:val="hybridMultilevel"/>
    <w:tmpl w:val="8F9496C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65EA00C9"/>
    <w:multiLevelType w:val="hybridMultilevel"/>
    <w:tmpl w:val="9D067AD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7D835B16"/>
    <w:multiLevelType w:val="hybridMultilevel"/>
    <w:tmpl w:val="56AEA5C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7F345380"/>
    <w:multiLevelType w:val="hybridMultilevel"/>
    <w:tmpl w:val="4B103D4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1"/>
  </w:num>
  <w:num w:numId="2">
    <w:abstractNumId w:val="10"/>
  </w:num>
  <w:num w:numId="3">
    <w:abstractNumId w:val="2"/>
  </w:num>
  <w:num w:numId="4">
    <w:abstractNumId w:val="0"/>
  </w:num>
  <w:num w:numId="5">
    <w:abstractNumId w:val="13"/>
  </w:num>
  <w:num w:numId="6">
    <w:abstractNumId w:val="4"/>
  </w:num>
  <w:num w:numId="7">
    <w:abstractNumId w:val="12"/>
  </w:num>
  <w:num w:numId="8">
    <w:abstractNumId w:val="1"/>
  </w:num>
  <w:num w:numId="9">
    <w:abstractNumId w:val="6"/>
  </w:num>
  <w:num w:numId="10">
    <w:abstractNumId w:val="5"/>
  </w:num>
  <w:num w:numId="11">
    <w:abstractNumId w:val="9"/>
  </w:num>
  <w:num w:numId="12">
    <w:abstractNumId w:val="7"/>
  </w:num>
  <w:num w:numId="13">
    <w:abstractNumId w:val="8"/>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8"/>
  <w:hyphenationZone w:val="425"/>
  <w:displayHorizontalDrawingGridEvery w:val="0"/>
  <w:displayVerticalDrawingGridEvery w:val="0"/>
  <w:doNotUseMarginsForDrawingGridOrigin/>
  <w:noPunctuationKerning/>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57B7"/>
    <w:rsid w:val="001C15A4"/>
    <w:rsid w:val="004C57B7"/>
    <w:rsid w:val="00B036D4"/>
    <w:rsid w:val="00C61C34"/>
  </w:rsids>
  <m:mathPr>
    <m:mathFont m:val="Cambria Math"/>
    <m:brkBin m:val="before"/>
    <m:brkBinSub m:val="--"/>
    <m:smallFrac m:val="0"/>
    <m:dispDef/>
    <m:lMargin m:val="0"/>
    <m:rMargin m:val="0"/>
    <m:defJc m:val="centerGroup"/>
    <m:wrapIndent m:val="1440"/>
    <m:intLim m:val="subSup"/>
    <m:naryLim m:val="undOvr"/>
  </m:mathPr>
  <w:themeFontLang w:val="fr-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54B96C7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fr-CA"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ParagraphStyle">
    <w:name w:val="[No Paragraph Style]"/>
    <w:rsid w:val="004C57B7"/>
    <w:pPr>
      <w:widowControl w:val="0"/>
      <w:autoSpaceDE w:val="0"/>
      <w:autoSpaceDN w:val="0"/>
      <w:adjustRightInd w:val="0"/>
      <w:spacing w:line="288" w:lineRule="auto"/>
      <w:textAlignment w:val="center"/>
    </w:pPr>
    <w:rPr>
      <w:rFonts w:ascii="Times-Roman" w:hAnsi="Times-Roman" w:cs="Times-Roman"/>
      <w:color w:val="000000"/>
      <w:sz w:val="24"/>
      <w:szCs w:val="24"/>
      <w:lang w:val="fr-FR"/>
    </w:rPr>
  </w:style>
  <w:style w:type="paragraph" w:styleId="Corpsdetexte">
    <w:name w:val="Body Text"/>
    <w:basedOn w:val="NoParagraphStyle"/>
    <w:link w:val="CorpsdetexteCar"/>
    <w:uiPriority w:val="99"/>
    <w:rsid w:val="004C57B7"/>
    <w:pPr>
      <w:spacing w:line="288" w:lineRule="atLeast"/>
      <w:jc w:val="both"/>
      <w:textAlignment w:val="baseline"/>
    </w:pPr>
    <w:rPr>
      <w:rFonts w:ascii="Frutiger-LightCn" w:hAnsi="Frutiger-LightCn" w:cs="Frutiger-LightCn"/>
      <w:sz w:val="22"/>
      <w:szCs w:val="22"/>
      <w:u w:color="000000"/>
    </w:rPr>
  </w:style>
  <w:style w:type="character" w:customStyle="1" w:styleId="CorpsdetexteCar">
    <w:name w:val="Corps de texte Car"/>
    <w:basedOn w:val="Policepardfaut"/>
    <w:link w:val="Corpsdetexte"/>
    <w:uiPriority w:val="99"/>
    <w:rsid w:val="004C57B7"/>
    <w:rPr>
      <w:rFonts w:ascii="Frutiger-LightCn" w:hAnsi="Frutiger-LightCn" w:cs="Frutiger-LightCn"/>
      <w:color w:val="000000"/>
      <w:sz w:val="22"/>
      <w:szCs w:val="22"/>
      <w:u w:color="000000"/>
      <w:lang w:val="fr-FR"/>
    </w:rPr>
  </w:style>
  <w:style w:type="paragraph" w:customStyle="1" w:styleId="Sous-titreSAE">
    <w:name w:val="Sous-titre SAE"/>
    <w:basedOn w:val="Corpsdetexte"/>
    <w:uiPriority w:val="99"/>
    <w:rsid w:val="004C57B7"/>
    <w:pPr>
      <w:spacing w:line="288" w:lineRule="auto"/>
    </w:pPr>
    <w:rPr>
      <w:rFonts w:ascii="Frutiger-BoldCn" w:hAnsi="Frutiger-BoldCn" w:cs="Frutiger-BoldCn"/>
      <w:b/>
      <w:bCs/>
      <w:caps/>
      <w:sz w:val="28"/>
      <w:szCs w:val="28"/>
    </w:rPr>
  </w:style>
  <w:style w:type="paragraph" w:customStyle="1" w:styleId="BasicParagraph">
    <w:name w:val="[Basic Paragraph]"/>
    <w:basedOn w:val="NoParagraphStyle"/>
    <w:uiPriority w:val="99"/>
    <w:rsid w:val="004C57B7"/>
  </w:style>
  <w:style w:type="paragraph" w:customStyle="1" w:styleId="sourcedephoto">
    <w:name w:val="source de photo"/>
    <w:basedOn w:val="NoParagraphStyle"/>
    <w:uiPriority w:val="99"/>
    <w:rsid w:val="004C57B7"/>
    <w:pPr>
      <w:suppressAutoHyphens/>
      <w:spacing w:line="240" w:lineRule="atLeast"/>
      <w:jc w:val="both"/>
      <w:textAlignment w:val="baseline"/>
    </w:pPr>
    <w:rPr>
      <w:rFonts w:ascii="Helvetica-Oblique" w:hAnsi="Helvetica-Oblique" w:cs="Helvetica-Oblique"/>
      <w:i/>
      <w:iCs/>
      <w:sz w:val="18"/>
      <w:szCs w:val="18"/>
      <w:u w:color="000000"/>
    </w:rPr>
  </w:style>
  <w:style w:type="character" w:customStyle="1" w:styleId="BOLD">
    <w:name w:val="BOLD"/>
    <w:uiPriority w:val="99"/>
    <w:rsid w:val="004C57B7"/>
    <w:rPr>
      <w:rFonts w:ascii="Frutiger-BoldCn" w:hAnsi="Frutiger-BoldCn" w:cs="Frutiger-BoldCn"/>
      <w:b/>
      <w:bCs/>
    </w:rPr>
  </w:style>
  <w:style w:type="paragraph" w:styleId="Textedebulles">
    <w:name w:val="Balloon Text"/>
    <w:basedOn w:val="Normal"/>
    <w:link w:val="TextedebullesCar"/>
    <w:uiPriority w:val="99"/>
    <w:semiHidden/>
    <w:unhideWhenUsed/>
    <w:rsid w:val="004C57B7"/>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4C57B7"/>
    <w:rPr>
      <w:rFonts w:ascii="Lucida Grande" w:hAnsi="Lucida Grande" w:cs="Lucida Grande"/>
      <w:sz w:val="18"/>
      <w:szCs w:val="18"/>
      <w:lang w:eastAsia="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fr-CA"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ParagraphStyle">
    <w:name w:val="[No Paragraph Style]"/>
    <w:rsid w:val="004C57B7"/>
    <w:pPr>
      <w:widowControl w:val="0"/>
      <w:autoSpaceDE w:val="0"/>
      <w:autoSpaceDN w:val="0"/>
      <w:adjustRightInd w:val="0"/>
      <w:spacing w:line="288" w:lineRule="auto"/>
      <w:textAlignment w:val="center"/>
    </w:pPr>
    <w:rPr>
      <w:rFonts w:ascii="Times-Roman" w:hAnsi="Times-Roman" w:cs="Times-Roman"/>
      <w:color w:val="000000"/>
      <w:sz w:val="24"/>
      <w:szCs w:val="24"/>
      <w:lang w:val="fr-FR"/>
    </w:rPr>
  </w:style>
  <w:style w:type="paragraph" w:styleId="Corpsdetexte">
    <w:name w:val="Body Text"/>
    <w:basedOn w:val="NoParagraphStyle"/>
    <w:link w:val="CorpsdetexteCar"/>
    <w:uiPriority w:val="99"/>
    <w:rsid w:val="004C57B7"/>
    <w:pPr>
      <w:spacing w:line="288" w:lineRule="atLeast"/>
      <w:jc w:val="both"/>
      <w:textAlignment w:val="baseline"/>
    </w:pPr>
    <w:rPr>
      <w:rFonts w:ascii="Frutiger-LightCn" w:hAnsi="Frutiger-LightCn" w:cs="Frutiger-LightCn"/>
      <w:sz w:val="22"/>
      <w:szCs w:val="22"/>
      <w:u w:color="000000"/>
    </w:rPr>
  </w:style>
  <w:style w:type="character" w:customStyle="1" w:styleId="CorpsdetexteCar">
    <w:name w:val="Corps de texte Car"/>
    <w:basedOn w:val="Policepardfaut"/>
    <w:link w:val="Corpsdetexte"/>
    <w:uiPriority w:val="99"/>
    <w:rsid w:val="004C57B7"/>
    <w:rPr>
      <w:rFonts w:ascii="Frutiger-LightCn" w:hAnsi="Frutiger-LightCn" w:cs="Frutiger-LightCn"/>
      <w:color w:val="000000"/>
      <w:sz w:val="22"/>
      <w:szCs w:val="22"/>
      <w:u w:color="000000"/>
      <w:lang w:val="fr-FR"/>
    </w:rPr>
  </w:style>
  <w:style w:type="paragraph" w:customStyle="1" w:styleId="Sous-titreSAE">
    <w:name w:val="Sous-titre SAE"/>
    <w:basedOn w:val="Corpsdetexte"/>
    <w:uiPriority w:val="99"/>
    <w:rsid w:val="004C57B7"/>
    <w:pPr>
      <w:spacing w:line="288" w:lineRule="auto"/>
    </w:pPr>
    <w:rPr>
      <w:rFonts w:ascii="Frutiger-BoldCn" w:hAnsi="Frutiger-BoldCn" w:cs="Frutiger-BoldCn"/>
      <w:b/>
      <w:bCs/>
      <w:caps/>
      <w:sz w:val="28"/>
      <w:szCs w:val="28"/>
    </w:rPr>
  </w:style>
  <w:style w:type="paragraph" w:customStyle="1" w:styleId="BasicParagraph">
    <w:name w:val="[Basic Paragraph]"/>
    <w:basedOn w:val="NoParagraphStyle"/>
    <w:uiPriority w:val="99"/>
    <w:rsid w:val="004C57B7"/>
  </w:style>
  <w:style w:type="paragraph" w:customStyle="1" w:styleId="sourcedephoto">
    <w:name w:val="source de photo"/>
    <w:basedOn w:val="NoParagraphStyle"/>
    <w:uiPriority w:val="99"/>
    <w:rsid w:val="004C57B7"/>
    <w:pPr>
      <w:suppressAutoHyphens/>
      <w:spacing w:line="240" w:lineRule="atLeast"/>
      <w:jc w:val="both"/>
      <w:textAlignment w:val="baseline"/>
    </w:pPr>
    <w:rPr>
      <w:rFonts w:ascii="Helvetica-Oblique" w:hAnsi="Helvetica-Oblique" w:cs="Helvetica-Oblique"/>
      <w:i/>
      <w:iCs/>
      <w:sz w:val="18"/>
      <w:szCs w:val="18"/>
      <w:u w:color="000000"/>
    </w:rPr>
  </w:style>
  <w:style w:type="character" w:customStyle="1" w:styleId="BOLD">
    <w:name w:val="BOLD"/>
    <w:uiPriority w:val="99"/>
    <w:rsid w:val="004C57B7"/>
    <w:rPr>
      <w:rFonts w:ascii="Frutiger-BoldCn" w:hAnsi="Frutiger-BoldCn" w:cs="Frutiger-BoldCn"/>
      <w:b/>
      <w:bCs/>
    </w:rPr>
  </w:style>
  <w:style w:type="paragraph" w:styleId="Textedebulles">
    <w:name w:val="Balloon Text"/>
    <w:basedOn w:val="Normal"/>
    <w:link w:val="TextedebullesCar"/>
    <w:uiPriority w:val="99"/>
    <w:semiHidden/>
    <w:unhideWhenUsed/>
    <w:rsid w:val="004C57B7"/>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4C57B7"/>
    <w:rPr>
      <w:rFonts w:ascii="Lucida Grande" w:hAnsi="Lucida Grande" w:cs="Lucida Grande"/>
      <w:sz w:val="18"/>
      <w:szCs w:val="18"/>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4" Type="http://schemas.openxmlformats.org/officeDocument/2006/relationships/settings" Target="settings.xml"/><Relationship Id="rId10" Type="http://schemas.openxmlformats.org/officeDocument/2006/relationships/fontTable" Target="fontTable.xml"/><Relationship Id="rId5" Type="http://schemas.openxmlformats.org/officeDocument/2006/relationships/webSettings" Target="webSettings.xml"/><Relationship Id="rId7" Type="http://schemas.openxmlformats.org/officeDocument/2006/relationships/image" Target="media/image2.emf"/><Relationship Id="rId1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9" Type="http://schemas.openxmlformats.org/officeDocument/2006/relationships/image" Target="media/image4.emf"/><Relationship Id="rId3" Type="http://schemas.microsoft.com/office/2007/relationships/stylesWithEffects" Target="stylesWithEffects.xml"/><Relationship Id="rId6" Type="http://schemas.openxmlformats.org/officeDocument/2006/relationships/image" Target="media/image1.emf"/></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7</Pages>
  <Words>1924</Words>
  <Characters>10587</Characters>
  <Application>Microsoft Macintosh Word</Application>
  <DocSecurity>0</DocSecurity>
  <Lines>88</Lines>
  <Paragraphs>24</Paragraphs>
  <ScaleCrop>false</ScaleCrop>
  <Company>AFCE</Company>
  <LinksUpToDate>false</LinksUpToDate>
  <CharactersWithSpaces>12487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IMAC développement</dc:creator>
  <cp:keywords/>
  <dc:description/>
  <cp:lastModifiedBy>IMAC développement</cp:lastModifiedBy>
  <cp:revision>1</cp:revision>
  <dcterms:created xsi:type="dcterms:W3CDTF">2013-02-21T16:19:00Z</dcterms:created>
  <dcterms:modified xsi:type="dcterms:W3CDTF">2013-02-21T16:27:00Z</dcterms:modified>
</cp:coreProperties>
</file>